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B06" w:rsidRPr="00222B06" w:rsidRDefault="00222B06" w:rsidP="00222B06">
      <w:pPr>
        <w:widowControl/>
        <w:spacing w:before="100" w:beforeAutospacing="1" w:after="100" w:afterAutospacing="1" w:line="376" w:lineRule="atLeast"/>
        <w:jc w:val="center"/>
        <w:outlineLvl w:val="2"/>
        <w:rPr>
          <w:rFonts w:ascii="黑体" w:eastAsia="黑体" w:hAnsi="黑体" w:cs="Arial"/>
          <w:b/>
          <w:color w:val="333333"/>
          <w:kern w:val="0"/>
          <w:sz w:val="36"/>
          <w:szCs w:val="36"/>
        </w:rPr>
      </w:pPr>
      <w:r w:rsidRPr="00222B06">
        <w:rPr>
          <w:rFonts w:ascii="黑体" w:eastAsia="黑体" w:hAnsi="黑体" w:cs="Arial"/>
          <w:b/>
          <w:color w:val="333333"/>
          <w:kern w:val="0"/>
          <w:sz w:val="36"/>
          <w:szCs w:val="36"/>
        </w:rPr>
        <w:t>中共中央办公厅 国务院办公厅印发《关于加快推进失信被执行人信用监督、警示和惩戒机制建设的意见》</w:t>
      </w:r>
    </w:p>
    <w:p w:rsidR="00222B06" w:rsidRPr="00222B06" w:rsidRDefault="00222B06" w:rsidP="00222B06">
      <w:pPr>
        <w:widowControl/>
        <w:spacing w:line="263" w:lineRule="atLeast"/>
        <w:jc w:val="left"/>
        <w:rPr>
          <w:rFonts w:ascii="仿宋" w:eastAsia="仿宋" w:hAnsi="仿宋" w:cs="Arial"/>
          <w:color w:val="000000" w:themeColor="text1"/>
          <w:kern w:val="0"/>
          <w:sz w:val="24"/>
          <w:szCs w:val="24"/>
        </w:rPr>
      </w:pPr>
      <w:r w:rsidRPr="00222B06">
        <w:rPr>
          <w:rFonts w:ascii="仿宋" w:eastAsia="仿宋" w:hAnsi="仿宋" w:cs="Arial"/>
          <w:color w:val="000000" w:themeColor="text1"/>
          <w:kern w:val="0"/>
          <w:sz w:val="24"/>
          <w:szCs w:val="24"/>
        </w:rPr>
        <w:t>2016年09月25日</w:t>
      </w:r>
      <w:r w:rsidRPr="00222B06">
        <w:rPr>
          <w:rFonts w:ascii="Arial" w:eastAsia="仿宋" w:hAnsi="Arial" w:cs="Arial"/>
          <w:color w:val="000000" w:themeColor="text1"/>
          <w:kern w:val="0"/>
          <w:sz w:val="24"/>
          <w:szCs w:val="24"/>
        </w:rPr>
        <w:t> </w:t>
      </w:r>
      <w:r w:rsidRPr="00222B06">
        <w:rPr>
          <w:rFonts w:ascii="仿宋" w:eastAsia="仿宋" w:hAnsi="仿宋" w:cs="Arial"/>
          <w:color w:val="000000" w:themeColor="text1"/>
          <w:kern w:val="0"/>
          <w:sz w:val="24"/>
          <w:szCs w:val="24"/>
        </w:rPr>
        <w:t>来源：新华社</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Arial" w:eastAsia="宋体" w:hAnsi="Arial" w:cs="Arial"/>
          <w:color w:val="393939"/>
          <w:kern w:val="0"/>
          <w:sz w:val="20"/>
          <w:szCs w:val="20"/>
        </w:rPr>
        <w:t xml:space="preserve">　　</w:t>
      </w:r>
      <w:r w:rsidRPr="00222B06">
        <w:rPr>
          <w:rFonts w:asciiTheme="minorEastAsia" w:hAnsiTheme="minorEastAsia" w:cs="Arial"/>
          <w:color w:val="393939"/>
          <w:kern w:val="0"/>
          <w:sz w:val="24"/>
          <w:szCs w:val="24"/>
        </w:rPr>
        <w:t>新华社北京9月25日电 近日，中共中央办公厅、国务院办公厅印发了《关于加快推进失信被执行人信用监督、警示和惩戒机制建设的意见》，并发出通知，要求各地区各部门结合实际认真贯彻落实。</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《关于加快推进失信被执行人信用监督、警示和惩戒机制建设的意见》全文如下。</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人民法院通过司法程序认定的被执行人失信信息是社会信用信息重要组成部分。对失信被执行人进行信用监督、警示和惩戒，有利于促进被执行人自觉履行生效法律文书确定的义务，提高司法公信力，推进社会信用体系建设。为加快推进失信被执行人信用监督、警示和惩戒机制建设，现提出以下意见。</w:t>
      </w:r>
    </w:p>
    <w:p w:rsidR="00222B06" w:rsidRPr="00222B06" w:rsidRDefault="00222B06" w:rsidP="00222B06">
      <w:pPr>
        <w:widowControl/>
        <w:spacing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b/>
          <w:bCs/>
          <w:color w:val="000080"/>
          <w:kern w:val="0"/>
          <w:sz w:val="24"/>
          <w:szCs w:val="24"/>
        </w:rPr>
        <w:t xml:space="preserve">　一、总体要求</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一）指导思想。全面贯彻落实党的十八大和十八届三中、四中、五中全会精神，深入学习贯彻习近平总书记系列重要讲话精神，紧紧围绕统筹推进“五位一体”总体布局和协调推进“四个全面”战略布局，牢固树立新发展理念，按照培育和践行社会主义核心价值观、推进信用信息共享、健全激励惩戒机制、提高全社会诚信水平的有关要求，进一步提高人民法院执行工作能力，加快推进失信被执行人跨部门协同监管和联合惩戒机制建设，构建一处失信、处处受限的信用监督、警示和惩戒工作体制机制，维护司法权威，提高司法公信力，营造向上向善、诚信互助的社会风尚。</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（二）基本原则</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——坚持合法性。对失信被执行人信用监督、警示和惩戒要严格遵照法律法规实施。</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——坚持信息共享。破除各地区各部门之间以及国家机关与人民团体、社会组织、企事业单位之间的信用信息壁垒，依法推进信用信息互联互通和交换共享。</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——坚持联合惩戒。各地区各部门要各司其职，相互配合，形成合力，构建一处失信、处处受限的信用监督、警示和惩戒体系。</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——坚持政府主导和社会联动。各级政府要发挥主导作用，同时发挥各方面力量，促进全社会共同参与、共同治理，实现政府主导与社会联动的有效融合。</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（三）建设目标。到2018年，人民法院执行工作能力显著增强，执行联动体制便捷、顺畅、高效运行。失信被执行人名单制度更加科学、完善，失信被</w:t>
      </w:r>
      <w:r w:rsidRPr="00222B06">
        <w:rPr>
          <w:rFonts w:asciiTheme="minorEastAsia" w:hAnsiTheme="minorEastAsia" w:cs="Arial"/>
          <w:color w:val="393939"/>
          <w:kern w:val="0"/>
          <w:sz w:val="24"/>
          <w:szCs w:val="24"/>
        </w:rPr>
        <w:lastRenderedPageBreak/>
        <w:t>执行人界定与信息管理、推送、公开、屏蔽、撤销等合法高效、准确及时。失信被执行人信息与各类信用信息互联共享，以联合惩戒为核心的失信被执行人信用监督、警示和惩戒机制高效运行。有效促进被执行人自觉履行人民法院生效裁判确定的义务，执行难问题基本解决，司法公信力大幅提升，诚实守信成为全社会共同的价值追求和行为准则。</w:t>
      </w:r>
    </w:p>
    <w:p w:rsidR="00222B06" w:rsidRPr="00222B06" w:rsidRDefault="00222B06" w:rsidP="00222B06">
      <w:pPr>
        <w:widowControl/>
        <w:spacing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b/>
          <w:bCs/>
          <w:color w:val="000080"/>
          <w:kern w:val="0"/>
          <w:sz w:val="24"/>
          <w:szCs w:val="24"/>
        </w:rPr>
        <w:t xml:space="preserve">　二、加强联合惩戒</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（一）从事特定行业或项目限制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设立金融类公司限制。将失信被执行人相关信息作为设立银行业金融机构及其分支机构，以及参股、收购银行业金融机构审批的审慎性参考，作为设立证券公司、基金管理公司、期货公司审批，私募投资基金管理人登记的审慎性参考。限制失信被执行人设立融资性担保公司、保险公司。</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2．发行债券限制。对失信被执行人在银行间市场发行债券从严审核，限制失信被执行人公开发行公司债券。</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3．合格投资者额度限制。在合格境外机构投资者、合格境内机构投资者额度审批和管理中，将失信状况作为审慎性参考依据。</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4．股权激励限制。失信被执行人为境内国有控股上市公司的，协助中止其股权激励计划；对失信被执行人为境内国有控股上市公司股权激励对象的，协助终止其行权资格。</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5．股票发行或挂牌转让限制。将失信被执行人信息作为股票发行和在全国中小企业股份转让系统挂牌公开转让股票审核的参考。</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6．设立社会组织限制。将失信被执行人信息作为发起设立社会组织审批登记的参考，限制失信被执行人发起设立社会组织。</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7．参与政府投资项目或主要使用财政性资金项目限制。协助人民法院查询政府采购项目信息；依法限制失信被执行人作为供应商参加政府采购活动；依法限制失信被执行人参与政府投资项目或主要使用财政性资金项目。</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（二）政府支持或补贴限制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1．获取政府补贴限制。限制失信被执行人申请政府补贴资金和社会保障资金支持。</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2．获得政策支持限制。在审批投资、进出口、科技等政策支持的申请时，查询相关机构及其法定代表人、实际控制人、董事、监事、高级管理人员是否为失信被执行人，作为其享受该政策的审慎性参考。</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（三）任职资格限制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1．担任国企高管限制。失信被执行人为个人的，限制其担任国有独资公司、国有资本控股公司董事、监事、高级管理人员，以及国有资本参股公司国有股</w:t>
      </w:r>
      <w:r w:rsidRPr="00222B06">
        <w:rPr>
          <w:rFonts w:asciiTheme="minorEastAsia" w:hAnsiTheme="minorEastAsia" w:cs="Arial"/>
          <w:color w:val="393939"/>
          <w:kern w:val="0"/>
          <w:sz w:val="24"/>
          <w:szCs w:val="24"/>
        </w:rPr>
        <w:lastRenderedPageBreak/>
        <w:t>权方派出或推荐的董事、监事、高级管理人员；已担任相关职务的，按照有关程序依法免去其职务。</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2．担任事业单位法定代表人限制。失信被执行人为个人的，限制其登记为事业单位法定代表人。</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3．担任金融机构高管限制。限制失信被执行人担任银行业金融机构、证券公司、基金管理公司、期货公司、保险公司、融资性担保公司的董事、监事、高级管理人员。</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4．担任社会组织负责人限制。失信被执行人为个人的，限制其登记或备案为社会组织负责人。</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5．招录（聘）为公务人员限制。限制招录（聘）失信被执行人为公务员或事业单位工作人员，在职公务员或事业单位工作人员被确定为失信被执行人的，失信情况应作为其评先、评优、晋职晋级的参考。</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6．入党或党员的特别限制。将严格遵守法律、履行生效法律文书确定的义务情况，作为申请加入中国共产党、预备党员转为正式党员以及党员评先、评优、晋职晋级的重要参考。</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7．担任党代表、人大代表和政协委员限制。失信被执行人为个人的，不作为组织推荐的各级党代会代表、各级人大代表和政协委员候选人。</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8．入伍服役限制。失信被执行人为个人的，将其失信情况作为入伍服役和现役、预备役军官评先、评优、晋职晋级的重要参考。</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（四）准入资格限制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1．海关认证限制。限制失信被执行人成为海关认证企业；在失信被执行人办理通关业务时，实施严密监管，加强单证审核或布控查验。</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从事药品、食品等行业限制。对失信被执行人从事药品、食品安全行业从严审批；限制失信被执行人从事危险化学品生产经营储存、烟花爆竹生产经营、矿山生产和安全评价、认证、检测、检验等行业；限制失信被执行人担任上述行业单位主要负责人及董事、监事、高级管理人员，已担任相关职务的，按规定程序要求予以变更。</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3．房地产、建筑企业资质限制。将房地产、建筑企业不依法履行生效法律文书确定的义务情况，记入房地产和建筑市场信用档案，向社会披露有关信息，对其企业资质作出限制。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（五）荣誉和授信限制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授予文明城市、文明村镇、文明单位、文明家庭、道德模范、慈善类奖项限制。将履行人民法院生效裁判情况作为评选文明村镇、文明单位、文明家庭的前置条件，作为文明城市测评的指标内容。有关机构及其法定代表人、实际控制人、董事、监事、高级管理人员为失信被执行人的，不得参加文明单位、</w:t>
      </w:r>
      <w:r w:rsidRPr="00222B06">
        <w:rPr>
          <w:rFonts w:asciiTheme="minorEastAsia" w:hAnsiTheme="minorEastAsia" w:cs="Arial"/>
          <w:color w:val="393939"/>
          <w:kern w:val="0"/>
          <w:sz w:val="24"/>
          <w:szCs w:val="24"/>
        </w:rPr>
        <w:lastRenderedPageBreak/>
        <w:t>慈善类奖项评选，列入失信被执行人后取得的文明单位荣誉称号、慈善类奖项予以撤销。失信被执行人为个人的，不得参加道德模范、慈善类奖项评选，列入失信被执行人后获得的道德模范荣誉称号、慈善类奖项予以撤销。</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2．律师和律师事务所荣誉限制。协助人民法院查询失信被执行人的律师身份信息、律师事务所登记信息；失信被执行人为律师、律师事务所的，在一定期限内限制其参与评先、评优。</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3．授信限制。银行业金融机构在融资授信时要查询拟授信对象及其法定代表人、主要负责人、实际控制人、董事、监事、高级管理人员是否为失信被执行人，对拟授信对象为失信被执行人的，要从严审核。</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（六）特殊市场交易限制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从事不动产交易、国有资产交易限制。协助人民法院查询不动产登记情况，限制失信被执行人及失信被执行人的法定代表人、主要负责人、实际控制人、影响债务履行的直接责任人员购买或取得房产、土地使用权等不动产；限制失信被执行人从事土地、矿产等不动产资源开发利用，参与国有企业资产、国家资产等国有产权交易。</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2．使用国有林地限制。限制失信被执行人申报使用国有林地项目；限制其申报重点林业建设项目。</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3．使用草原限制。限制失信被执行人申报草原征占用项目；限制其申报承担国家草原保护建设项目。</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4．其他国有自然资源利用限制。限制失信被执行人申报水流、海域、无居民海岛、山岭、荒地、滩涂等国有自然资源利用项目以及重点自然资源保护建设项目。</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（七）限制高消费及有关消费</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乘坐火车、飞机限制。限制失信被执行人及失信被执行人的法定代表人、主要负责人、实际控制人、影响债务履行的直接责任人员乘坐列车软卧、G字头动车组列车全部座位、其他动车组列车一等以上座位、民航飞机等非生活和工作必需的消费行为。</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住宿宾馆饭店限制。限制失信被执行人及失信被执行人的法定代表人、主要负责人、实际控制人、影响债务履行的直接责任人员住宿星级以上宾馆饭店、国家一级以上酒店及其他高消费住宿场所；限制其在夜总会、高尔夫球场等高消费场所消费。</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高消费旅游限制。限制失信被执行人及失信被执行人的法定代表人、主要负责人、实际控制人、影响债务履行的直接责任人员参加旅行社组织的团队出境旅游，以及享受旅行社提供的与出境旅游相关的其他服务；对失信被执行人在获得旅游等级评定的度假区内或旅游企业内消费实行限额控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lastRenderedPageBreak/>
        <w:t xml:space="preserve">　　4．子女就读高收费学校限制。限制失信被执行人及失信被执行人的法定代表人、主要负责人、实际控制人、影响债务履行的直接责任人员以其财产支付子女入学就读高收费私立学校。</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5．购买具有现金价值保险限制。限制失信被执行人及失信被执行人的法定代表人、主要负责人、实际控制人、影响债务履行的直接责任人员支付高额保费购买具有现金价值的保险产品。</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6．新建、扩建、高档装修房屋等限制。限制失信被执行人及失信被执行人的法定代表人、主要负责人、实际控制人、影响债务履行的直接责任人员新建、扩建、高档装修房屋，购买非经营必需车辆等非生活和工作必需的消费行为。</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（八）协助查询、控制及出境限制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协助人民法院依法查询失信被执行人身份、出入境证件信息及车辆信息，协助查封、扣押失信被执行人名下的车辆，协助查找、控制下落不明的失信被执行人，限制失信被执行人出境。</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（九）加强日常监管检查</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将失信被执行人和以失信被执行人为法定代表人、主要负责人、实际控制人、董事、监事、高级管理人员的单位，作为重点监管对象，加大日常监管力度，提高随机抽查的比例和频次，并可依据相关法律法规对其采取行政监管措施。</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（十）加大刑事惩戒力度</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公安、检察机关和人民法院对拒不执行生效判决、裁定以及其他妨碍执行构成犯罪的行为，要及时依法侦查、提起公诉和审判。</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（十一）鼓励其他方面限制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鼓励各级党政机关、人民团体、社会组织、企事业单位使用失信被执行人名单信息，结合各自主管领域、业务范围、经营活动，实施对失信被执行人的信用监督、警示和惩戒。</w:t>
      </w:r>
    </w:p>
    <w:p w:rsidR="00222B06" w:rsidRPr="00222B06" w:rsidRDefault="00222B06" w:rsidP="00222B06">
      <w:pPr>
        <w:widowControl/>
        <w:spacing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b/>
          <w:bCs/>
          <w:color w:val="000080"/>
          <w:kern w:val="0"/>
          <w:sz w:val="24"/>
          <w:szCs w:val="24"/>
        </w:rPr>
        <w:t xml:space="preserve">　三、加强信息公开与共享</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（一）失信信息公开</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人民法院要及时准确更新失信被执行人名单信息，并通过全国法院失信被执行人名单信息公布与查询平台、有关网站、移动客户端、户外媒体等多种形式向社会公开，供公众免费查询；根据联合惩戒工作需要，人民法院可以向有关单位推送名单信息，供其结合自身工作依法使用名单信息。对依法不宜公开失信信息的被执行人，人民法院要通报其所在单位，由其所在单位依纪依法处理。</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（二）纳入政府政务公开</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lastRenderedPageBreak/>
        <w:t xml:space="preserve">　　各地区各部门要按照中共中央办公厅、国务院办公厅印发的《关于全面推进政务公开工作的意见》的有关要求，将失信被执行人信用监督、警示和惩戒信息列入政务公开事项，对失信被执行人信用监督、警示和惩戒要依据部门权力清单、责任清单和负面清单依法开展。</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（三）信用信息共享</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各地区各部门之间要进一步打破信息壁垒，实现信息共享，通过全国信用信息共享平台，加快推进失信被执行人信息与公安、民政、人力资源社会保障、国土资源、住房城乡建设、财政、金融、税务、工商、安全监管、证券、科技等部门信用信息资源共享，推进失信被执行人信息与有关人民团体、社会组织、企事业单位信用信息资源共享。</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（四）共享体制机制建设</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加快推进失信被执行人信用信息共享体制机制建设，建立健全政府与征信机构、信用评级机构、金融机构、社会组织之间的信用信息共享机制。建立社会信用档案制度，将失信被执行人信息作为重要信用评价指标纳入社会信用评价体系。</w:t>
      </w:r>
    </w:p>
    <w:p w:rsidR="00222B06" w:rsidRPr="00222B06" w:rsidRDefault="00222B06" w:rsidP="00222B06">
      <w:pPr>
        <w:widowControl/>
        <w:spacing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b/>
          <w:bCs/>
          <w:color w:val="000080"/>
          <w:kern w:val="0"/>
          <w:sz w:val="24"/>
          <w:szCs w:val="24"/>
        </w:rPr>
        <w:t xml:space="preserve">　四、完善相关制度机制</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（一）进一步提高执行查控工作能力</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加快推进网络执行查控系统建设。加大信息化手段在执行工作中的应用，整合完善现有法院信息化系统，实现网络化查找被执行人和控制财产的执行工作机制。要通过政务网、专网等实现人民法院执行查控网络与公安、民政、人力资源社会保障、国土资源、住房城乡建设、工商、交通运输、农业、人民银行、银行监管、证券监管、保险监管、外汇管理等政府部门，及各金融机构、银联、互联网企业等企事业单位之间的网络连接，建成覆盖全国地域及土地、房产、存款、金融理财产品、证券、股权、车辆等主要财产形式的网络化、自动化执行查控体系，实现全国四级法院互联互通、全面应用。</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2．拓展执行查控措施。人民法院要进一步拓展对被告和被执行人财产的查控手段和措施。研究制定被执行人财产报告制度、律师调查被执行人财产制度、公告悬赏制度、审计调查制度等财产查控制度。</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完善远程执行指挥系统。最高人民法院和各高级、中级人民法院以及有条件的基层人民法院要建立执行指挥中心和远程指挥系统，实现四级法院执行指挥系统联网运行。建立上下一体、内外联动、规范高效、反应快捷的执行指挥工作体制机制。建立四级法院统一的网络化执行办案平台、公开平台和案件流程节点管理平台。</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（二）进一步完善失信被执行人名单制度</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lastRenderedPageBreak/>
        <w:t xml:space="preserve">　　1．完善名单纳入制度。各级人民法院要根据执行案件的办理权限，严格按照法定条件和程序决定是否将被执行人纳入失信名单。</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2．确保名单信息准确规范。人民法院要建立严格的操作规程和审核纠错机制，确保失信被执行人名单信息准确规范。</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风险提示与救济。在将被执行人纳入失信名单前，人民法院应当向被执行人发出风险提示通知。被执行人认为将其纳入失信名单错误的，可以自收到决定之日起10日内向作出决定的人民法院申请纠正，人民法院应当自收到申请之日起3日内审查，理由成立的，予以撤销；理由不成立的，予以驳回。被执行人对驳回不服的，可以向上一级人民法院申请复议。</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4．失信名单退出。失信被执行人全部履行了生效法律文书确定的义务，或与申请执行人达成执行和解协议并经申请执行人确认履行完毕，或案件依法终结执行等，人民法院要在3日内屏蔽或撤销其失信名单信息。屏蔽、撤销信息要及时向社会公开并通报给已推送单位。</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5．惩戒措施解除。失信名单被依法屏蔽、撤销的，各信用监督、警示和惩戒单位要及时解除对被执行人的惩戒措施。确需继续保留对被执行人信用监督、警示和惩戒的，必须严格按照法律法规的有关规定实施，并明确继续保留的期限。</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6．责任追究。进一步完善责任追究制度，对应当纳入而不纳入、违法纳入以及不按规定屏蔽、撤销失信名单等行为，要按照有关规定追究责任。</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（三）进一步完善党政机关支持人民法院执行工作制度</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1．进一步加强协助执行工作。各地区各部门要按照建立和完善执行联动机制的有关要求，进一步抓好落实工作。各级执行联动机制工作领导小组要制定具体的工作机制、程序，明确各协助执行单位的具体职责。强化协助执行工作考核与问责，组织人事、政法等部门要建立协助执行定期联合通报机制，对协助执行不力的单位予以通报和追责。</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2．严格落实执行工作综治考核责任。将失信被执行人联合惩戒情况作为社会治安综合治理目标责任考核的重要内容。严格落实人民法院执行工作在社会治安综合治理目标责任考核中的有关要求。</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3．强化对党政机关干扰执行的责任追究。党政机关要自觉履行人民法院生效裁判，并将落实情况纳入党风廉政建设主体责任和监督责任范围。坚决落实中共中央办公厅、国务院办公厅印发的《领导干部干预司法活动、插手具体案件处理的记录、通报和责任追究规定》，以及《司法机关内部人员过问案件的记录和责任追究规定》，对有关部门及领导干部干预执行、阻扰执行、不配合执行工作的行为，依纪依法严肃处理。</w:t>
      </w:r>
    </w:p>
    <w:p w:rsidR="00222B06" w:rsidRPr="00222B06" w:rsidRDefault="00222B06" w:rsidP="00222B06">
      <w:pPr>
        <w:widowControl/>
        <w:spacing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b/>
          <w:bCs/>
          <w:color w:val="000080"/>
          <w:kern w:val="0"/>
          <w:sz w:val="24"/>
          <w:szCs w:val="24"/>
        </w:rPr>
        <w:t xml:space="preserve">　五、加强组织领导</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lastRenderedPageBreak/>
        <w:t xml:space="preserve">　　（一）加强组织实施</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各地区各部门要高度重视对失信被执行人信用监督、警示和惩戒工作，将其作为推进全面依法治国、推进社会信用体系建设、培育和践行社会主义核心价值观的重要内容，切实加强组织领导。进一步加强和完善社会信用体系建设部际联席会议制度，形成常态化工作机制。各成员单位要确定专门机构、专业人员负责统筹协调、督促检查各项任务落实情况，并向部际联席会议报告，对工作落实不到位的，予以通报批评，强化问责。负有信息共享、联合惩戒职责的部门要抓紧制定实施细则，确定责任部门，明确时间表、路线图，确保各项措施在2016年年底前落实到位。各联合惩戒单位要在2016年年底前完成与全国信用信息共享平台联合惩戒系统的对接，通过网络自动抓取失信被执行人名单信息，及时反馈惩戒情况。同时要加快惩戒软件开发使用进度，将失信被执行人名单信息嵌入单位管理、审批、工作系统中，实现对失信被执行人名单信息的自动比对、自动拦截、自动监督、自动惩戒。</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（二）强化工作保障</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各地区各部门要认真落实中央关于解决人民法院执行难问题的要求，强化执行机构的职能作用，配齐配强执行队伍，大力推进执行队伍正规化、专业化、职业化建设。加快推进人民法院执行查控系统与执行指挥系统的软硬件建设，加快推进全国信用信息共享平台建设，加快推进各信息共享单位、联合惩戒单位的信息传输专线、存储设备等硬件建设和软件开发，加强人才、资金、设备、技术等方面的保障。</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（三）完善相关法律规定</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加快推进强制执行法等相关法律法规、司法解释及其他规范性文件的立改废释工作，及时将加强执行工作、推进执行联动、信用信息公开和共享、完善失信被执行人名单制度、加强联合惩戒等工作法律化、制度化，确保法律规范的科学性、针对性、实用性。</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（四）加大宣传力度</w:t>
      </w:r>
    </w:p>
    <w:p w:rsidR="00222B06" w:rsidRPr="00222B06" w:rsidRDefault="00222B06" w:rsidP="00222B06">
      <w:pPr>
        <w:widowControl/>
        <w:spacing w:after="50" w:line="376" w:lineRule="atLeast"/>
        <w:ind w:left="50" w:right="50"/>
        <w:jc w:val="left"/>
        <w:rPr>
          <w:rFonts w:asciiTheme="minorEastAsia" w:hAnsiTheme="minorEastAsia" w:cs="Arial"/>
          <w:color w:val="393939"/>
          <w:kern w:val="0"/>
          <w:sz w:val="24"/>
          <w:szCs w:val="24"/>
        </w:rPr>
      </w:pPr>
      <w:r w:rsidRPr="00222B06">
        <w:rPr>
          <w:rFonts w:asciiTheme="minorEastAsia" w:hAnsiTheme="minorEastAsia" w:cs="Arial"/>
          <w:color w:val="393939"/>
          <w:kern w:val="0"/>
          <w:sz w:val="24"/>
          <w:szCs w:val="24"/>
        </w:rPr>
        <w:t xml:space="preserve">　　加大对失信被执行人名单和信用惩戒的宣传力度，充分发挥新闻媒体的宣传、监督和舆论引导作用。利用报纸、广播、电视、网络等媒体，依法将失信被执行人信息、受惩戒情况等公之于众，形成舆论压力，扩大失信被执行人名单制度的影响力和警示力。</w:t>
      </w:r>
    </w:p>
    <w:p w:rsidR="00351719" w:rsidRDefault="00351719"/>
    <w:sectPr w:rsidR="00351719" w:rsidSect="003517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2B06"/>
    <w:rsid w:val="00002E74"/>
    <w:rsid w:val="000059E5"/>
    <w:rsid w:val="00014A51"/>
    <w:rsid w:val="00026623"/>
    <w:rsid w:val="000350CB"/>
    <w:rsid w:val="000466BC"/>
    <w:rsid w:val="00051D65"/>
    <w:rsid w:val="00063806"/>
    <w:rsid w:val="000801B5"/>
    <w:rsid w:val="00083DDC"/>
    <w:rsid w:val="00086378"/>
    <w:rsid w:val="000A19C3"/>
    <w:rsid w:val="000A3876"/>
    <w:rsid w:val="000A7C3E"/>
    <w:rsid w:val="000C1127"/>
    <w:rsid w:val="000C5505"/>
    <w:rsid w:val="000C7946"/>
    <w:rsid w:val="000D175B"/>
    <w:rsid w:val="000D6E35"/>
    <w:rsid w:val="000E282F"/>
    <w:rsid w:val="000E3F5B"/>
    <w:rsid w:val="000F7A9A"/>
    <w:rsid w:val="00105795"/>
    <w:rsid w:val="0011069E"/>
    <w:rsid w:val="001218BE"/>
    <w:rsid w:val="001263EB"/>
    <w:rsid w:val="00137005"/>
    <w:rsid w:val="00143532"/>
    <w:rsid w:val="001471FF"/>
    <w:rsid w:val="0015035A"/>
    <w:rsid w:val="001624E2"/>
    <w:rsid w:val="00170104"/>
    <w:rsid w:val="00176F13"/>
    <w:rsid w:val="00187C96"/>
    <w:rsid w:val="001A552E"/>
    <w:rsid w:val="001A77BF"/>
    <w:rsid w:val="001A7BED"/>
    <w:rsid w:val="001D40AB"/>
    <w:rsid w:val="001D5DFE"/>
    <w:rsid w:val="001D6921"/>
    <w:rsid w:val="001E0029"/>
    <w:rsid w:val="001E5C96"/>
    <w:rsid w:val="001E6084"/>
    <w:rsid w:val="001F2A75"/>
    <w:rsid w:val="001F4950"/>
    <w:rsid w:val="001F72D7"/>
    <w:rsid w:val="001F7512"/>
    <w:rsid w:val="0020241D"/>
    <w:rsid w:val="00215622"/>
    <w:rsid w:val="002220EC"/>
    <w:rsid w:val="00222B06"/>
    <w:rsid w:val="00226757"/>
    <w:rsid w:val="00227219"/>
    <w:rsid w:val="002522CA"/>
    <w:rsid w:val="00254A9E"/>
    <w:rsid w:val="002705ED"/>
    <w:rsid w:val="00270D89"/>
    <w:rsid w:val="00274C6B"/>
    <w:rsid w:val="00280B46"/>
    <w:rsid w:val="002907E1"/>
    <w:rsid w:val="002A0DE0"/>
    <w:rsid w:val="002B76BC"/>
    <w:rsid w:val="002C5EF4"/>
    <w:rsid w:val="002D74EA"/>
    <w:rsid w:val="002F7A49"/>
    <w:rsid w:val="003001ED"/>
    <w:rsid w:val="0030198E"/>
    <w:rsid w:val="0030615F"/>
    <w:rsid w:val="00306EC7"/>
    <w:rsid w:val="00311C19"/>
    <w:rsid w:val="00311C6E"/>
    <w:rsid w:val="00312739"/>
    <w:rsid w:val="00315E54"/>
    <w:rsid w:val="00320768"/>
    <w:rsid w:val="00332DC1"/>
    <w:rsid w:val="00333519"/>
    <w:rsid w:val="003428E9"/>
    <w:rsid w:val="00347D30"/>
    <w:rsid w:val="003505FB"/>
    <w:rsid w:val="00350A1E"/>
    <w:rsid w:val="00351719"/>
    <w:rsid w:val="00351E72"/>
    <w:rsid w:val="00366900"/>
    <w:rsid w:val="003715DC"/>
    <w:rsid w:val="00381DF0"/>
    <w:rsid w:val="003850D4"/>
    <w:rsid w:val="003946F7"/>
    <w:rsid w:val="00396CEC"/>
    <w:rsid w:val="003A0032"/>
    <w:rsid w:val="003A6123"/>
    <w:rsid w:val="003B0D3E"/>
    <w:rsid w:val="003B2848"/>
    <w:rsid w:val="003D23E5"/>
    <w:rsid w:val="003E780E"/>
    <w:rsid w:val="003F43E3"/>
    <w:rsid w:val="004046E9"/>
    <w:rsid w:val="00407B23"/>
    <w:rsid w:val="0041231A"/>
    <w:rsid w:val="00412711"/>
    <w:rsid w:val="00436E3A"/>
    <w:rsid w:val="004501B1"/>
    <w:rsid w:val="004521C8"/>
    <w:rsid w:val="004537F3"/>
    <w:rsid w:val="00453A1E"/>
    <w:rsid w:val="004550F2"/>
    <w:rsid w:val="00473043"/>
    <w:rsid w:val="00487AE4"/>
    <w:rsid w:val="00494994"/>
    <w:rsid w:val="00495516"/>
    <w:rsid w:val="004B640F"/>
    <w:rsid w:val="004B7159"/>
    <w:rsid w:val="004B789E"/>
    <w:rsid w:val="004C684E"/>
    <w:rsid w:val="004F4FA9"/>
    <w:rsid w:val="00501C73"/>
    <w:rsid w:val="005027D8"/>
    <w:rsid w:val="00505344"/>
    <w:rsid w:val="00513EF6"/>
    <w:rsid w:val="00524DEB"/>
    <w:rsid w:val="00534319"/>
    <w:rsid w:val="00537D00"/>
    <w:rsid w:val="00551A86"/>
    <w:rsid w:val="00554616"/>
    <w:rsid w:val="00560712"/>
    <w:rsid w:val="00564925"/>
    <w:rsid w:val="005B3A5A"/>
    <w:rsid w:val="005D39E4"/>
    <w:rsid w:val="005E27AA"/>
    <w:rsid w:val="005E44A4"/>
    <w:rsid w:val="006069E6"/>
    <w:rsid w:val="00610F8C"/>
    <w:rsid w:val="006129E5"/>
    <w:rsid w:val="0061495D"/>
    <w:rsid w:val="0064754C"/>
    <w:rsid w:val="00647766"/>
    <w:rsid w:val="00677A18"/>
    <w:rsid w:val="006841B7"/>
    <w:rsid w:val="0069566F"/>
    <w:rsid w:val="00697A3F"/>
    <w:rsid w:val="006A6CF2"/>
    <w:rsid w:val="006B18A5"/>
    <w:rsid w:val="006B2EED"/>
    <w:rsid w:val="006C1AF3"/>
    <w:rsid w:val="006D0D39"/>
    <w:rsid w:val="006D5663"/>
    <w:rsid w:val="006E2DF5"/>
    <w:rsid w:val="006E3360"/>
    <w:rsid w:val="00717958"/>
    <w:rsid w:val="00726B21"/>
    <w:rsid w:val="00727944"/>
    <w:rsid w:val="00744A56"/>
    <w:rsid w:val="00752634"/>
    <w:rsid w:val="00770C72"/>
    <w:rsid w:val="00775126"/>
    <w:rsid w:val="00776474"/>
    <w:rsid w:val="0077739E"/>
    <w:rsid w:val="007842F8"/>
    <w:rsid w:val="00791E9D"/>
    <w:rsid w:val="007A5DD7"/>
    <w:rsid w:val="007A68A9"/>
    <w:rsid w:val="007B3073"/>
    <w:rsid w:val="007C2DEF"/>
    <w:rsid w:val="007C5A01"/>
    <w:rsid w:val="007D59DE"/>
    <w:rsid w:val="0081011C"/>
    <w:rsid w:val="008140E2"/>
    <w:rsid w:val="0083401B"/>
    <w:rsid w:val="00840866"/>
    <w:rsid w:val="0084407B"/>
    <w:rsid w:val="00861B5E"/>
    <w:rsid w:val="0086732D"/>
    <w:rsid w:val="0088163F"/>
    <w:rsid w:val="00881776"/>
    <w:rsid w:val="00890F80"/>
    <w:rsid w:val="008A3704"/>
    <w:rsid w:val="008B4A8D"/>
    <w:rsid w:val="008C416D"/>
    <w:rsid w:val="008D0645"/>
    <w:rsid w:val="008E1693"/>
    <w:rsid w:val="008F7D7D"/>
    <w:rsid w:val="00922A4C"/>
    <w:rsid w:val="00934B1B"/>
    <w:rsid w:val="009424CB"/>
    <w:rsid w:val="00942E17"/>
    <w:rsid w:val="009520C1"/>
    <w:rsid w:val="0095515F"/>
    <w:rsid w:val="009807E1"/>
    <w:rsid w:val="009913DF"/>
    <w:rsid w:val="009A4161"/>
    <w:rsid w:val="009A5D53"/>
    <w:rsid w:val="009B1172"/>
    <w:rsid w:val="009D47F7"/>
    <w:rsid w:val="009E2E1B"/>
    <w:rsid w:val="009E5B0B"/>
    <w:rsid w:val="009E730B"/>
    <w:rsid w:val="009F7202"/>
    <w:rsid w:val="00A01EC2"/>
    <w:rsid w:val="00A05AD3"/>
    <w:rsid w:val="00A203E1"/>
    <w:rsid w:val="00A40E6F"/>
    <w:rsid w:val="00A44420"/>
    <w:rsid w:val="00A50984"/>
    <w:rsid w:val="00A5117E"/>
    <w:rsid w:val="00A60107"/>
    <w:rsid w:val="00A61AE7"/>
    <w:rsid w:val="00A76489"/>
    <w:rsid w:val="00A817C2"/>
    <w:rsid w:val="00AA23B3"/>
    <w:rsid w:val="00AA59D1"/>
    <w:rsid w:val="00AA61B1"/>
    <w:rsid w:val="00AA6408"/>
    <w:rsid w:val="00AA64E0"/>
    <w:rsid w:val="00AC7291"/>
    <w:rsid w:val="00AD1750"/>
    <w:rsid w:val="00AD3530"/>
    <w:rsid w:val="00AD3FF7"/>
    <w:rsid w:val="00AD6F1D"/>
    <w:rsid w:val="00AE0E04"/>
    <w:rsid w:val="00AE61FA"/>
    <w:rsid w:val="00AF6EAD"/>
    <w:rsid w:val="00B1270E"/>
    <w:rsid w:val="00B20FB6"/>
    <w:rsid w:val="00B21AC9"/>
    <w:rsid w:val="00B343CB"/>
    <w:rsid w:val="00B471D0"/>
    <w:rsid w:val="00B52513"/>
    <w:rsid w:val="00B52C70"/>
    <w:rsid w:val="00B60275"/>
    <w:rsid w:val="00B6216C"/>
    <w:rsid w:val="00B66D25"/>
    <w:rsid w:val="00B67135"/>
    <w:rsid w:val="00B721D1"/>
    <w:rsid w:val="00B7258A"/>
    <w:rsid w:val="00B744F2"/>
    <w:rsid w:val="00B74771"/>
    <w:rsid w:val="00B76466"/>
    <w:rsid w:val="00B7782B"/>
    <w:rsid w:val="00B94CB2"/>
    <w:rsid w:val="00B955FE"/>
    <w:rsid w:val="00BA3FDF"/>
    <w:rsid w:val="00BC4D46"/>
    <w:rsid w:val="00BC624F"/>
    <w:rsid w:val="00BD5090"/>
    <w:rsid w:val="00BE1F08"/>
    <w:rsid w:val="00BE540E"/>
    <w:rsid w:val="00BF5D80"/>
    <w:rsid w:val="00BF76B5"/>
    <w:rsid w:val="00C00847"/>
    <w:rsid w:val="00C06B04"/>
    <w:rsid w:val="00C16428"/>
    <w:rsid w:val="00C25B21"/>
    <w:rsid w:val="00C32A6A"/>
    <w:rsid w:val="00C37D07"/>
    <w:rsid w:val="00C4033A"/>
    <w:rsid w:val="00C63E2D"/>
    <w:rsid w:val="00C6573E"/>
    <w:rsid w:val="00C764A2"/>
    <w:rsid w:val="00CA1461"/>
    <w:rsid w:val="00CB2207"/>
    <w:rsid w:val="00CC2A15"/>
    <w:rsid w:val="00CF69B3"/>
    <w:rsid w:val="00D1041C"/>
    <w:rsid w:val="00D1641A"/>
    <w:rsid w:val="00D214B1"/>
    <w:rsid w:val="00D704F2"/>
    <w:rsid w:val="00D7226F"/>
    <w:rsid w:val="00D85ACC"/>
    <w:rsid w:val="00D87C80"/>
    <w:rsid w:val="00D90F50"/>
    <w:rsid w:val="00D912E8"/>
    <w:rsid w:val="00D9232A"/>
    <w:rsid w:val="00D92C35"/>
    <w:rsid w:val="00DA02BC"/>
    <w:rsid w:val="00DA6666"/>
    <w:rsid w:val="00DB2327"/>
    <w:rsid w:val="00DB3BBD"/>
    <w:rsid w:val="00DB425C"/>
    <w:rsid w:val="00DB7E35"/>
    <w:rsid w:val="00DD4C94"/>
    <w:rsid w:val="00DD5DD8"/>
    <w:rsid w:val="00DD6BAB"/>
    <w:rsid w:val="00DD7200"/>
    <w:rsid w:val="00DE0522"/>
    <w:rsid w:val="00DE5A04"/>
    <w:rsid w:val="00DE7066"/>
    <w:rsid w:val="00DF0C96"/>
    <w:rsid w:val="00DF72D6"/>
    <w:rsid w:val="00E01D98"/>
    <w:rsid w:val="00E20822"/>
    <w:rsid w:val="00E36F25"/>
    <w:rsid w:val="00E63C8B"/>
    <w:rsid w:val="00E67A10"/>
    <w:rsid w:val="00EB2F36"/>
    <w:rsid w:val="00EB5595"/>
    <w:rsid w:val="00EC12C2"/>
    <w:rsid w:val="00EC3FF5"/>
    <w:rsid w:val="00EC6820"/>
    <w:rsid w:val="00ED07CF"/>
    <w:rsid w:val="00ED262D"/>
    <w:rsid w:val="00ED609A"/>
    <w:rsid w:val="00EE4049"/>
    <w:rsid w:val="00EE597C"/>
    <w:rsid w:val="00F04658"/>
    <w:rsid w:val="00F1448C"/>
    <w:rsid w:val="00F15630"/>
    <w:rsid w:val="00F24B42"/>
    <w:rsid w:val="00F253AC"/>
    <w:rsid w:val="00F565F5"/>
    <w:rsid w:val="00F6249B"/>
    <w:rsid w:val="00F64F29"/>
    <w:rsid w:val="00F92229"/>
    <w:rsid w:val="00FC1514"/>
    <w:rsid w:val="00FC7526"/>
    <w:rsid w:val="00FD522D"/>
    <w:rsid w:val="00FD6838"/>
    <w:rsid w:val="00FE0E21"/>
    <w:rsid w:val="00FF1F4A"/>
    <w:rsid w:val="00FF42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719"/>
    <w:pPr>
      <w:widowControl w:val="0"/>
      <w:jc w:val="both"/>
    </w:pPr>
  </w:style>
  <w:style w:type="paragraph" w:styleId="3">
    <w:name w:val="heading 3"/>
    <w:basedOn w:val="a"/>
    <w:link w:val="3Char"/>
    <w:uiPriority w:val="9"/>
    <w:qFormat/>
    <w:rsid w:val="00222B0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22B06"/>
    <w:rPr>
      <w:rFonts w:ascii="宋体" w:eastAsia="宋体" w:hAnsi="宋体" w:cs="宋体"/>
      <w:b/>
      <w:bCs/>
      <w:kern w:val="0"/>
      <w:sz w:val="27"/>
      <w:szCs w:val="27"/>
    </w:rPr>
  </w:style>
  <w:style w:type="character" w:customStyle="1" w:styleId="c-gap-right">
    <w:name w:val="c-gap-right"/>
    <w:basedOn w:val="a0"/>
    <w:rsid w:val="00222B06"/>
  </w:style>
  <w:style w:type="character" w:customStyle="1" w:styleId="apple-converted-space">
    <w:name w:val="apple-converted-space"/>
    <w:basedOn w:val="a0"/>
    <w:rsid w:val="00222B06"/>
  </w:style>
  <w:style w:type="paragraph" w:styleId="a3">
    <w:name w:val="Normal (Web)"/>
    <w:basedOn w:val="a"/>
    <w:uiPriority w:val="99"/>
    <w:semiHidden/>
    <w:unhideWhenUsed/>
    <w:rsid w:val="00222B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2B06"/>
    <w:rPr>
      <w:b/>
      <w:bCs/>
    </w:rPr>
  </w:style>
</w:styles>
</file>

<file path=word/webSettings.xml><?xml version="1.0" encoding="utf-8"?>
<w:webSettings xmlns:r="http://schemas.openxmlformats.org/officeDocument/2006/relationships" xmlns:w="http://schemas.openxmlformats.org/wordprocessingml/2006/main">
  <w:divs>
    <w:div w:id="1240823301">
      <w:bodyDiv w:val="1"/>
      <w:marLeft w:val="0"/>
      <w:marRight w:val="0"/>
      <w:marTop w:val="0"/>
      <w:marBottom w:val="0"/>
      <w:divBdr>
        <w:top w:val="none" w:sz="0" w:space="0" w:color="auto"/>
        <w:left w:val="none" w:sz="0" w:space="0" w:color="auto"/>
        <w:bottom w:val="none" w:sz="0" w:space="0" w:color="auto"/>
        <w:right w:val="none" w:sz="0" w:space="0" w:color="auto"/>
      </w:divBdr>
      <w:divsChild>
        <w:div w:id="1734814862">
          <w:marLeft w:val="0"/>
          <w:marRight w:val="0"/>
          <w:marTop w:val="0"/>
          <w:marBottom w:val="0"/>
          <w:divBdr>
            <w:top w:val="none" w:sz="0" w:space="0" w:color="auto"/>
            <w:left w:val="none" w:sz="0" w:space="0" w:color="auto"/>
            <w:bottom w:val="none" w:sz="0" w:space="0" w:color="auto"/>
            <w:right w:val="none" w:sz="0" w:space="0" w:color="auto"/>
          </w:divBdr>
          <w:divsChild>
            <w:div w:id="9525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1131</Words>
  <Characters>6447</Characters>
  <Application>Microsoft Office Word</Application>
  <DocSecurity>0</DocSecurity>
  <Lines>53</Lines>
  <Paragraphs>15</Paragraphs>
  <ScaleCrop>false</ScaleCrop>
  <Company>CHINA</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2016-10-09T03:15:00Z</dcterms:created>
  <dcterms:modified xsi:type="dcterms:W3CDTF">2016-10-09T03:18:00Z</dcterms:modified>
</cp:coreProperties>
</file>