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b w:val="0"/>
          <w:bCs w:val="0"/>
          <w:kern w:val="0"/>
          <w:sz w:val="32"/>
          <w:szCs w:val="32"/>
          <w:lang w:val="en-US" w:eastAsia="zh-CN"/>
        </w:rPr>
      </w:pPr>
    </w:p>
    <w:p>
      <w:pPr>
        <w:spacing w:line="560" w:lineRule="exact"/>
        <w:jc w:val="center"/>
        <w:rPr>
          <w:rFonts w:hint="eastAsia" w:asciiTheme="majorEastAsia" w:hAnsiTheme="majorEastAsia" w:eastAsiaTheme="majorEastAsia" w:cstheme="majorEastAsia"/>
          <w:kern w:val="0"/>
          <w:sz w:val="36"/>
          <w:szCs w:val="36"/>
        </w:rPr>
      </w:pPr>
      <w:bookmarkStart w:id="0" w:name="_GoBack"/>
      <w:r>
        <w:rPr>
          <w:rFonts w:hint="eastAsia" w:asciiTheme="majorEastAsia" w:hAnsiTheme="majorEastAsia" w:eastAsiaTheme="majorEastAsia" w:cstheme="majorEastAsia"/>
          <w:kern w:val="0"/>
          <w:sz w:val="36"/>
          <w:szCs w:val="36"/>
        </w:rPr>
        <w:t>司法部关于加强和规范公证</w:t>
      </w:r>
      <w:r>
        <w:rPr>
          <w:rFonts w:hint="eastAsia" w:asciiTheme="majorEastAsia" w:hAnsiTheme="majorEastAsia" w:eastAsiaTheme="majorEastAsia" w:cstheme="majorEastAsia"/>
          <w:kern w:val="0"/>
          <w:sz w:val="36"/>
          <w:szCs w:val="36"/>
          <w:lang w:eastAsia="zh-CN"/>
        </w:rPr>
        <w:t>当事人</w:t>
      </w:r>
      <w:r>
        <w:rPr>
          <w:rFonts w:hint="eastAsia" w:asciiTheme="majorEastAsia" w:hAnsiTheme="majorEastAsia" w:eastAsiaTheme="majorEastAsia" w:cstheme="majorEastAsia"/>
          <w:kern w:val="0"/>
          <w:sz w:val="36"/>
          <w:szCs w:val="36"/>
        </w:rPr>
        <w:t>失信联合惩戒</w:t>
      </w:r>
    </w:p>
    <w:p>
      <w:pPr>
        <w:spacing w:line="560" w:lineRule="exact"/>
        <w:jc w:val="center"/>
        <w:rPr>
          <w:rFonts w:hint="eastAsia" w:asciiTheme="majorEastAsia" w:hAnsiTheme="majorEastAsia" w:eastAsiaTheme="majorEastAsia" w:cstheme="majorEastAsia"/>
          <w:kern w:val="0"/>
          <w:sz w:val="36"/>
          <w:szCs w:val="36"/>
        </w:rPr>
      </w:pPr>
      <w:r>
        <w:rPr>
          <w:rFonts w:hint="eastAsia" w:asciiTheme="majorEastAsia" w:hAnsiTheme="majorEastAsia" w:eastAsiaTheme="majorEastAsia" w:cstheme="majorEastAsia"/>
          <w:kern w:val="0"/>
          <w:sz w:val="36"/>
          <w:szCs w:val="36"/>
        </w:rPr>
        <w:t>对象名单管理工作的实施意见</w:t>
      </w:r>
    </w:p>
    <w:p>
      <w:pPr>
        <w:spacing w:line="560" w:lineRule="exact"/>
        <w:jc w:val="center"/>
        <w:rPr>
          <w:rFonts w:hint="eastAsia" w:ascii="楷体" w:hAnsi="楷体" w:eastAsia="楷体" w:cs="楷体"/>
          <w:kern w:val="0"/>
          <w:sz w:val="32"/>
          <w:szCs w:val="32"/>
          <w:lang w:val="en-US" w:eastAsia="zh-CN"/>
        </w:rPr>
      </w:pPr>
      <w:r>
        <w:rPr>
          <w:rFonts w:hint="eastAsia" w:ascii="楷体" w:hAnsi="楷体" w:eastAsia="楷体" w:cs="楷体"/>
          <w:kern w:val="0"/>
          <w:sz w:val="32"/>
          <w:szCs w:val="32"/>
          <w:lang w:eastAsia="zh-CN"/>
        </w:rPr>
        <w:t>（征求意见稿）</w:t>
      </w:r>
    </w:p>
    <w:bookmarkEnd w:id="0"/>
    <w:p>
      <w:pPr>
        <w:spacing w:line="560" w:lineRule="exact"/>
        <w:rPr>
          <w:rFonts w:hint="eastAsia" w:ascii="仿宋_GB2312" w:hAnsi="仿宋" w:eastAsia="仿宋_GB2312" w:cs="仿宋"/>
          <w:kern w:val="0"/>
          <w:sz w:val="32"/>
          <w:szCs w:val="32"/>
        </w:rPr>
      </w:pPr>
    </w:p>
    <w:p>
      <w:pPr>
        <w:spacing w:line="560" w:lineRule="exact"/>
        <w:rPr>
          <w:rFonts w:hint="eastAsia" w:ascii="仿宋" w:hAnsi="仿宋" w:eastAsia="仿宋" w:cs="仿宋"/>
          <w:kern w:val="0"/>
          <w:sz w:val="32"/>
          <w:szCs w:val="32"/>
        </w:rPr>
      </w:pPr>
      <w:r>
        <w:rPr>
          <w:rFonts w:hint="eastAsia" w:ascii="仿宋" w:hAnsi="仿宋" w:eastAsia="仿宋" w:cs="仿宋"/>
          <w:kern w:val="0"/>
          <w:sz w:val="32"/>
          <w:szCs w:val="32"/>
        </w:rPr>
        <w:t>各省、自治区、直辖市司法厅（局），新疆生产建设兵团司法局：</w:t>
      </w:r>
    </w:p>
    <w:p>
      <w:pPr>
        <w:spacing w:line="560" w:lineRule="exact"/>
        <w:ind w:firstLine="630"/>
        <w:rPr>
          <w:rFonts w:hint="eastAsia" w:ascii="仿宋" w:hAnsi="仿宋" w:eastAsia="仿宋" w:cs="仿宋"/>
          <w:kern w:val="0"/>
          <w:sz w:val="32"/>
          <w:szCs w:val="32"/>
        </w:rPr>
      </w:pPr>
      <w:r>
        <w:rPr>
          <w:rFonts w:hint="eastAsia" w:ascii="仿宋" w:hAnsi="仿宋" w:eastAsia="仿宋" w:cs="仿宋"/>
          <w:kern w:val="0"/>
          <w:sz w:val="32"/>
          <w:szCs w:val="32"/>
        </w:rPr>
        <w:t>为贯彻落实党的十九大精神，加强诚信体系建设，根据《国务院关于印发社会信用体系建设规划纲要（2014-2020年）的通知》（国发〔2014〕21号）、《国务院关于建立完善守信联合激励和失信联合惩戒制度加快推进社会诚信建设的指导意见》（国发〔2016〕33号）、《国家发展改革委 人民银行关于加强和规范守信联合激励和失信联合惩戒对象名单管理工作的指导意见》（发改财金规〔2017〕1798号）的相关要求及规定，加强对</w:t>
      </w:r>
      <w:r>
        <w:rPr>
          <w:rFonts w:hint="eastAsia" w:ascii="仿宋" w:hAnsi="仿宋" w:eastAsia="仿宋" w:cs="仿宋"/>
          <w:kern w:val="0"/>
          <w:sz w:val="32"/>
          <w:szCs w:val="32"/>
          <w:lang w:eastAsia="zh-CN"/>
        </w:rPr>
        <w:t>严重</w:t>
      </w:r>
      <w:r>
        <w:rPr>
          <w:rFonts w:hint="eastAsia" w:ascii="仿宋" w:hAnsi="仿宋" w:eastAsia="仿宋" w:cs="仿宋"/>
          <w:kern w:val="0"/>
          <w:sz w:val="32"/>
          <w:szCs w:val="32"/>
        </w:rPr>
        <w:t>失信公证</w:t>
      </w:r>
      <w:r>
        <w:rPr>
          <w:rFonts w:hint="eastAsia" w:ascii="仿宋" w:hAnsi="仿宋" w:eastAsia="仿宋" w:cs="仿宋"/>
          <w:kern w:val="0"/>
          <w:sz w:val="32"/>
          <w:szCs w:val="32"/>
          <w:lang w:eastAsia="zh-CN"/>
        </w:rPr>
        <w:t>当事人</w:t>
      </w:r>
      <w:r>
        <w:rPr>
          <w:rFonts w:hint="eastAsia" w:ascii="仿宋" w:hAnsi="仿宋" w:eastAsia="仿宋" w:cs="仿宋"/>
          <w:kern w:val="0"/>
          <w:sz w:val="32"/>
          <w:szCs w:val="32"/>
        </w:rPr>
        <w:t>的信用监管，建立失信联合惩戒对象名单（以下简称</w:t>
      </w:r>
      <w:r>
        <w:rPr>
          <w:rFonts w:hint="eastAsia" w:ascii="仿宋" w:hAnsi="仿宋" w:eastAsia="仿宋" w:cs="仿宋"/>
          <w:kern w:val="0"/>
          <w:sz w:val="32"/>
          <w:szCs w:val="32"/>
          <w:lang w:eastAsia="zh-CN"/>
        </w:rPr>
        <w:t>“黑名单”</w:t>
      </w:r>
      <w:r>
        <w:rPr>
          <w:rFonts w:hint="eastAsia" w:ascii="仿宋" w:hAnsi="仿宋" w:eastAsia="仿宋" w:cs="仿宋"/>
          <w:kern w:val="0"/>
          <w:sz w:val="32"/>
          <w:szCs w:val="32"/>
        </w:rPr>
        <w:t>）制度，完善违法失信惩戒的联动机制，促进行业健康发展，现提出如下实施意见。</w:t>
      </w:r>
    </w:p>
    <w:p>
      <w:pPr>
        <w:spacing w:line="560" w:lineRule="exact"/>
        <w:ind w:firstLine="630"/>
        <w:rPr>
          <w:rFonts w:hint="eastAsia" w:ascii="黑体" w:hAnsi="黑体" w:eastAsia="黑体" w:cs="仿宋"/>
          <w:kern w:val="0"/>
          <w:sz w:val="32"/>
          <w:szCs w:val="32"/>
        </w:rPr>
      </w:pPr>
      <w:r>
        <w:rPr>
          <w:rFonts w:hint="eastAsia" w:ascii="黑体" w:hAnsi="黑体" w:eastAsia="黑体" w:cs="仿宋"/>
          <w:kern w:val="0"/>
          <w:sz w:val="32"/>
          <w:szCs w:val="32"/>
        </w:rPr>
        <w:t>一、总体要求</w:t>
      </w:r>
    </w:p>
    <w:p>
      <w:pPr>
        <w:spacing w:line="560" w:lineRule="exact"/>
        <w:ind w:firstLine="630"/>
        <w:rPr>
          <w:rFonts w:hint="eastAsia" w:ascii="仿宋" w:hAnsi="仿宋" w:eastAsia="仿宋" w:cs="仿宋"/>
          <w:kern w:val="0"/>
          <w:sz w:val="32"/>
          <w:szCs w:val="32"/>
        </w:rPr>
      </w:pPr>
      <w:r>
        <w:rPr>
          <w:rFonts w:hint="eastAsia" w:ascii="仿宋" w:hAnsi="仿宋" w:eastAsia="仿宋" w:cs="仿宋"/>
          <w:kern w:val="0"/>
          <w:sz w:val="32"/>
          <w:szCs w:val="32"/>
        </w:rPr>
        <w:t>（一）</w:t>
      </w:r>
      <w:r>
        <w:rPr>
          <w:rFonts w:hint="eastAsia" w:ascii="仿宋" w:hAnsi="仿宋" w:eastAsia="仿宋" w:cs="仿宋"/>
          <w:kern w:val="0"/>
          <w:sz w:val="32"/>
          <w:szCs w:val="32"/>
          <w:lang w:eastAsia="zh-CN"/>
        </w:rPr>
        <w:t>司法行政机关</w:t>
      </w:r>
      <w:r>
        <w:rPr>
          <w:rFonts w:hint="eastAsia" w:ascii="仿宋" w:hAnsi="仿宋" w:eastAsia="仿宋" w:cs="仿宋"/>
          <w:kern w:val="0"/>
          <w:sz w:val="32"/>
          <w:szCs w:val="32"/>
        </w:rPr>
        <w:t>对存在严重违反《公证法》《公证程序规则》等失信公证</w:t>
      </w:r>
      <w:r>
        <w:rPr>
          <w:rFonts w:hint="eastAsia" w:ascii="仿宋" w:hAnsi="仿宋" w:eastAsia="仿宋" w:cs="仿宋"/>
          <w:kern w:val="0"/>
          <w:sz w:val="32"/>
          <w:szCs w:val="32"/>
          <w:lang w:eastAsia="zh-CN"/>
        </w:rPr>
        <w:t>当事人，</w:t>
      </w:r>
      <w:r>
        <w:rPr>
          <w:rFonts w:hint="eastAsia" w:ascii="仿宋" w:hAnsi="仿宋" w:eastAsia="仿宋" w:cs="仿宋"/>
          <w:kern w:val="0"/>
          <w:sz w:val="32"/>
          <w:szCs w:val="32"/>
        </w:rPr>
        <w:t>依法依规列入</w:t>
      </w:r>
      <w:r>
        <w:rPr>
          <w:rFonts w:hint="eastAsia" w:ascii="仿宋" w:hAnsi="仿宋" w:eastAsia="仿宋" w:cs="仿宋"/>
          <w:kern w:val="0"/>
          <w:sz w:val="32"/>
          <w:szCs w:val="32"/>
          <w:lang w:eastAsia="zh-CN"/>
        </w:rPr>
        <w:t>黑名单</w:t>
      </w:r>
      <w:r>
        <w:rPr>
          <w:rFonts w:hint="eastAsia" w:ascii="仿宋" w:hAnsi="仿宋" w:eastAsia="仿宋" w:cs="仿宋"/>
          <w:kern w:val="0"/>
          <w:sz w:val="32"/>
          <w:szCs w:val="32"/>
        </w:rPr>
        <w:t>，并向社会公布，实施信用约束、联合惩戒。</w:t>
      </w:r>
      <w:r>
        <w:rPr>
          <w:rFonts w:hint="eastAsia" w:ascii="仿宋" w:hAnsi="仿宋" w:eastAsia="仿宋" w:cs="仿宋"/>
          <w:kern w:val="0"/>
          <w:sz w:val="32"/>
          <w:szCs w:val="32"/>
          <w:lang w:eastAsia="zh-CN"/>
        </w:rPr>
        <w:t>公证当事人</w:t>
      </w:r>
      <w:r>
        <w:rPr>
          <w:rFonts w:hint="eastAsia" w:ascii="仿宋" w:hAnsi="仿宋" w:eastAsia="仿宋" w:cs="仿宋"/>
          <w:kern w:val="0"/>
          <w:sz w:val="32"/>
          <w:szCs w:val="32"/>
        </w:rPr>
        <w:t>存在违法失信行为且情节较轻的，可先纳入诚信状况重点关注对象名单（以下简称</w:t>
      </w:r>
      <w:r>
        <w:rPr>
          <w:rFonts w:hint="eastAsia" w:ascii="仿宋" w:hAnsi="仿宋" w:eastAsia="仿宋" w:cs="仿宋"/>
          <w:kern w:val="0"/>
          <w:sz w:val="32"/>
          <w:szCs w:val="32"/>
          <w:lang w:eastAsia="zh-CN"/>
        </w:rPr>
        <w:t>“重点关注名单”</w:t>
      </w:r>
      <w:r>
        <w:rPr>
          <w:rFonts w:hint="eastAsia" w:ascii="仿宋" w:hAnsi="仿宋" w:eastAsia="仿宋" w:cs="仿宋"/>
          <w:kern w:val="0"/>
          <w:sz w:val="32"/>
          <w:szCs w:val="32"/>
        </w:rPr>
        <w:t>）。</w:t>
      </w:r>
    </w:p>
    <w:p>
      <w:pPr>
        <w:spacing w:line="560" w:lineRule="exact"/>
        <w:ind w:firstLine="630"/>
        <w:rPr>
          <w:rFonts w:hint="eastAsia" w:ascii="仿宋" w:hAnsi="仿宋" w:eastAsia="仿宋" w:cs="仿宋"/>
          <w:kern w:val="0"/>
          <w:sz w:val="32"/>
          <w:szCs w:val="32"/>
        </w:rPr>
      </w:pPr>
      <w:r>
        <w:rPr>
          <w:rFonts w:hint="eastAsia" w:ascii="仿宋" w:hAnsi="仿宋" w:eastAsia="仿宋" w:cs="仿宋"/>
          <w:kern w:val="0"/>
          <w:sz w:val="32"/>
          <w:szCs w:val="32"/>
        </w:rPr>
        <w:t>（二）司法部负责对全国涉公证</w:t>
      </w:r>
      <w:r>
        <w:rPr>
          <w:rFonts w:hint="eastAsia" w:ascii="仿宋" w:hAnsi="仿宋" w:eastAsia="仿宋" w:cs="仿宋"/>
          <w:kern w:val="0"/>
          <w:sz w:val="32"/>
          <w:szCs w:val="32"/>
          <w:lang w:eastAsia="zh-CN"/>
        </w:rPr>
        <w:t>当事人黑名单</w:t>
      </w:r>
      <w:r>
        <w:rPr>
          <w:rFonts w:hint="eastAsia" w:ascii="仿宋" w:hAnsi="仿宋" w:eastAsia="仿宋" w:cs="仿宋"/>
          <w:kern w:val="0"/>
          <w:sz w:val="32"/>
          <w:szCs w:val="32"/>
        </w:rPr>
        <w:t>管理工作进行指导和协调，县级以上</w:t>
      </w:r>
      <w:r>
        <w:rPr>
          <w:rFonts w:hint="eastAsia" w:ascii="仿宋" w:hAnsi="仿宋" w:eastAsia="仿宋" w:cs="仿宋"/>
          <w:kern w:val="0"/>
          <w:sz w:val="32"/>
          <w:szCs w:val="32"/>
          <w:lang w:eastAsia="zh-CN"/>
        </w:rPr>
        <w:t>司法行政机关</w:t>
      </w:r>
      <w:r>
        <w:rPr>
          <w:rFonts w:hint="eastAsia" w:ascii="仿宋" w:hAnsi="仿宋" w:eastAsia="仿宋" w:cs="仿宋"/>
          <w:kern w:val="0"/>
          <w:sz w:val="32"/>
          <w:szCs w:val="32"/>
        </w:rPr>
        <w:t>根据职能负责本地区</w:t>
      </w:r>
      <w:r>
        <w:rPr>
          <w:rFonts w:hint="eastAsia" w:ascii="仿宋" w:hAnsi="仿宋" w:eastAsia="仿宋" w:cs="仿宋"/>
          <w:kern w:val="0"/>
          <w:sz w:val="32"/>
          <w:szCs w:val="32"/>
          <w:lang w:eastAsia="zh-CN"/>
        </w:rPr>
        <w:t>黑名单</w:t>
      </w:r>
      <w:r>
        <w:rPr>
          <w:rFonts w:hint="eastAsia" w:ascii="仿宋" w:hAnsi="仿宋" w:eastAsia="仿宋" w:cs="仿宋"/>
          <w:kern w:val="0"/>
          <w:sz w:val="32"/>
          <w:szCs w:val="32"/>
        </w:rPr>
        <w:t>管理工作。</w:t>
      </w:r>
    </w:p>
    <w:p>
      <w:pPr>
        <w:spacing w:line="560" w:lineRule="exact"/>
        <w:ind w:firstLine="630"/>
        <w:rPr>
          <w:rFonts w:hint="eastAsia" w:ascii="仿宋" w:hAnsi="仿宋" w:eastAsia="仿宋" w:cs="仿宋"/>
          <w:kern w:val="0"/>
          <w:sz w:val="32"/>
          <w:szCs w:val="32"/>
        </w:rPr>
      </w:pPr>
      <w:r>
        <w:rPr>
          <w:rFonts w:hint="eastAsia" w:ascii="仿宋" w:hAnsi="仿宋" w:eastAsia="仿宋" w:cs="仿宋"/>
          <w:kern w:val="0"/>
          <w:sz w:val="32"/>
          <w:szCs w:val="32"/>
        </w:rPr>
        <w:t>（三）坚持“谁认定、谁负责”的原则，认定</w:t>
      </w:r>
      <w:r>
        <w:rPr>
          <w:rFonts w:hint="eastAsia" w:ascii="仿宋" w:hAnsi="仿宋" w:eastAsia="仿宋" w:cs="仿宋"/>
          <w:kern w:val="0"/>
          <w:sz w:val="32"/>
          <w:szCs w:val="32"/>
          <w:lang w:eastAsia="zh-CN"/>
        </w:rPr>
        <w:t>黑名单</w:t>
      </w:r>
      <w:r>
        <w:rPr>
          <w:rFonts w:hint="eastAsia" w:ascii="仿宋" w:hAnsi="仿宋" w:eastAsia="仿宋" w:cs="仿宋"/>
          <w:kern w:val="0"/>
          <w:sz w:val="32"/>
          <w:szCs w:val="32"/>
        </w:rPr>
        <w:t>的部门和单位负责</w:t>
      </w:r>
      <w:r>
        <w:rPr>
          <w:rFonts w:hint="eastAsia" w:ascii="仿宋" w:hAnsi="仿宋" w:eastAsia="仿宋" w:cs="仿宋"/>
          <w:kern w:val="0"/>
          <w:sz w:val="32"/>
          <w:szCs w:val="32"/>
          <w:lang w:eastAsia="zh-CN"/>
        </w:rPr>
        <w:t>黑名单</w:t>
      </w:r>
      <w:r>
        <w:rPr>
          <w:rFonts w:hint="eastAsia" w:ascii="仿宋" w:hAnsi="仿宋" w:eastAsia="仿宋" w:cs="仿宋"/>
          <w:kern w:val="0"/>
          <w:sz w:val="32"/>
          <w:szCs w:val="32"/>
        </w:rPr>
        <w:t>的公布、信用修复、异议处理、退出等工作。</w:t>
      </w:r>
    </w:p>
    <w:p>
      <w:pPr>
        <w:spacing w:line="560" w:lineRule="exact"/>
        <w:ind w:firstLine="630"/>
        <w:rPr>
          <w:rFonts w:hint="eastAsia" w:ascii="仿宋" w:hAnsi="仿宋" w:eastAsia="仿宋" w:cs="仿宋"/>
          <w:kern w:val="0"/>
          <w:sz w:val="32"/>
          <w:szCs w:val="32"/>
        </w:rPr>
      </w:pPr>
      <w:r>
        <w:rPr>
          <w:rFonts w:hint="eastAsia" w:ascii="仿宋" w:hAnsi="仿宋" w:eastAsia="仿宋" w:cs="仿宋"/>
          <w:kern w:val="0"/>
          <w:sz w:val="32"/>
          <w:szCs w:val="32"/>
        </w:rPr>
        <w:t>（四）认定为</w:t>
      </w:r>
      <w:r>
        <w:rPr>
          <w:rFonts w:hint="eastAsia" w:ascii="仿宋" w:hAnsi="仿宋" w:eastAsia="仿宋" w:cs="仿宋"/>
          <w:kern w:val="0"/>
          <w:sz w:val="32"/>
          <w:szCs w:val="32"/>
          <w:lang w:eastAsia="zh-CN"/>
        </w:rPr>
        <w:t>列入黑名单的</w:t>
      </w:r>
      <w:r>
        <w:rPr>
          <w:rFonts w:hint="eastAsia" w:ascii="仿宋" w:hAnsi="仿宋" w:eastAsia="仿宋" w:cs="仿宋"/>
          <w:kern w:val="0"/>
          <w:sz w:val="32"/>
          <w:szCs w:val="32"/>
        </w:rPr>
        <w:t>公证</w:t>
      </w:r>
      <w:r>
        <w:rPr>
          <w:rFonts w:hint="eastAsia" w:ascii="仿宋" w:hAnsi="仿宋" w:eastAsia="仿宋" w:cs="仿宋"/>
          <w:kern w:val="0"/>
          <w:sz w:val="32"/>
          <w:szCs w:val="32"/>
          <w:lang w:eastAsia="zh-CN"/>
        </w:rPr>
        <w:t>失信当事人</w:t>
      </w:r>
      <w:r>
        <w:rPr>
          <w:rFonts w:hint="eastAsia" w:ascii="仿宋" w:hAnsi="仿宋" w:eastAsia="仿宋" w:cs="仿宋"/>
          <w:kern w:val="0"/>
          <w:sz w:val="32"/>
          <w:szCs w:val="32"/>
        </w:rPr>
        <w:t>的相关信息应纳入全国信用信息共享平台，按照《关于对严重失信公证当事人开展联合惩戒的合作备忘录》等有关规定，实施联合惩戒。</w:t>
      </w:r>
    </w:p>
    <w:p>
      <w:pPr>
        <w:spacing w:line="560" w:lineRule="exact"/>
        <w:ind w:firstLine="630"/>
        <w:rPr>
          <w:rFonts w:hint="eastAsia" w:ascii="黑体" w:hAnsi="黑体" w:eastAsia="黑体" w:cs="仿宋"/>
          <w:kern w:val="0"/>
          <w:sz w:val="32"/>
          <w:szCs w:val="32"/>
        </w:rPr>
      </w:pPr>
      <w:r>
        <w:rPr>
          <w:rFonts w:hint="eastAsia" w:ascii="黑体" w:hAnsi="黑体" w:eastAsia="黑体" w:cs="仿宋"/>
          <w:kern w:val="0"/>
          <w:sz w:val="32"/>
          <w:szCs w:val="32"/>
        </w:rPr>
        <w:t>二、认定标准</w:t>
      </w:r>
    </w:p>
    <w:p>
      <w:pPr>
        <w:spacing w:line="560" w:lineRule="exact"/>
        <w:ind w:firstLine="630"/>
        <w:rPr>
          <w:rFonts w:hint="eastAsia" w:ascii="仿宋" w:hAnsi="仿宋" w:eastAsia="仿宋" w:cs="仿宋"/>
          <w:kern w:val="0"/>
          <w:sz w:val="32"/>
          <w:szCs w:val="32"/>
        </w:rPr>
      </w:pPr>
      <w:r>
        <w:rPr>
          <w:rFonts w:hint="eastAsia" w:ascii="仿宋" w:hAnsi="仿宋" w:eastAsia="仿宋" w:cs="仿宋"/>
          <w:kern w:val="0"/>
          <w:sz w:val="32"/>
          <w:szCs w:val="32"/>
        </w:rPr>
        <w:t>（五）</w:t>
      </w:r>
      <w:r>
        <w:rPr>
          <w:rFonts w:hint="eastAsia" w:ascii="仿宋" w:hAnsi="仿宋" w:eastAsia="仿宋" w:cs="仿宋"/>
          <w:kern w:val="0"/>
          <w:sz w:val="32"/>
          <w:szCs w:val="32"/>
          <w:lang w:eastAsia="zh-CN"/>
        </w:rPr>
        <w:t>严重失信</w:t>
      </w:r>
      <w:r>
        <w:rPr>
          <w:rFonts w:hint="eastAsia" w:ascii="仿宋" w:hAnsi="仿宋" w:eastAsia="仿宋" w:cs="仿宋"/>
          <w:kern w:val="0"/>
          <w:sz w:val="32"/>
          <w:szCs w:val="32"/>
        </w:rPr>
        <w:t>公证</w:t>
      </w:r>
      <w:r>
        <w:rPr>
          <w:rFonts w:hint="eastAsia" w:ascii="仿宋" w:hAnsi="仿宋" w:eastAsia="仿宋" w:cs="仿宋"/>
          <w:kern w:val="0"/>
          <w:sz w:val="32"/>
          <w:szCs w:val="32"/>
          <w:lang w:eastAsia="zh-CN"/>
        </w:rPr>
        <w:t>当事人</w:t>
      </w:r>
      <w:r>
        <w:rPr>
          <w:rFonts w:hint="eastAsia" w:ascii="仿宋" w:hAnsi="仿宋" w:eastAsia="仿宋" w:cs="仿宋"/>
          <w:kern w:val="0"/>
          <w:sz w:val="32"/>
          <w:szCs w:val="32"/>
        </w:rPr>
        <w:t>主体包括在申办公证事项过程中向公证机构虚构、隐瞒事实或者提供虚假证明材料的自然人、法人或者其他组织，以及为公证当事人虚构、隐瞒事实或者制作虚假证明材料提供帮助的其他机构或者人员。</w:t>
      </w:r>
    </w:p>
    <w:p>
      <w:pPr>
        <w:spacing w:line="560" w:lineRule="exact"/>
        <w:ind w:firstLine="630"/>
        <w:rPr>
          <w:rFonts w:hint="eastAsia" w:ascii="仿宋" w:hAnsi="仿宋" w:eastAsia="仿宋" w:cs="仿宋"/>
          <w:kern w:val="0"/>
          <w:sz w:val="32"/>
          <w:szCs w:val="32"/>
        </w:rPr>
      </w:pPr>
      <w:r>
        <w:rPr>
          <w:rFonts w:hint="eastAsia" w:ascii="仿宋" w:hAnsi="仿宋" w:eastAsia="仿宋" w:cs="仿宋"/>
          <w:kern w:val="0"/>
          <w:sz w:val="32"/>
          <w:szCs w:val="32"/>
        </w:rPr>
        <w:t>（六）公证当事人存在下列失信情节之一的，应按照规定程序列入</w:t>
      </w:r>
      <w:r>
        <w:rPr>
          <w:rFonts w:hint="eastAsia" w:ascii="仿宋" w:hAnsi="仿宋" w:eastAsia="仿宋" w:cs="仿宋"/>
          <w:kern w:val="0"/>
          <w:sz w:val="32"/>
          <w:szCs w:val="32"/>
          <w:lang w:eastAsia="zh-CN"/>
        </w:rPr>
        <w:t>黑名单</w:t>
      </w:r>
      <w:r>
        <w:rPr>
          <w:rFonts w:hint="eastAsia" w:ascii="仿宋" w:hAnsi="仿宋" w:eastAsia="仿宋" w:cs="仿宋"/>
          <w:kern w:val="0"/>
          <w:sz w:val="32"/>
          <w:szCs w:val="32"/>
        </w:rPr>
        <w:t>：</w:t>
      </w:r>
    </w:p>
    <w:p>
      <w:pPr>
        <w:spacing w:line="560" w:lineRule="exact"/>
        <w:ind w:firstLine="630"/>
        <w:rPr>
          <w:rFonts w:hint="eastAsia" w:ascii="仿宋" w:hAnsi="仿宋" w:eastAsia="仿宋" w:cs="仿宋"/>
          <w:kern w:val="0"/>
          <w:sz w:val="32"/>
          <w:szCs w:val="32"/>
        </w:rPr>
      </w:pPr>
      <w:r>
        <w:rPr>
          <w:rFonts w:hint="eastAsia" w:ascii="仿宋" w:hAnsi="仿宋" w:eastAsia="仿宋" w:cs="仿宋"/>
          <w:kern w:val="0"/>
          <w:sz w:val="32"/>
          <w:szCs w:val="32"/>
        </w:rPr>
        <w:t>1.虚构、隐瞒事实或者提供虚假证明材料导致公证文书被撤销的；</w:t>
      </w:r>
    </w:p>
    <w:p>
      <w:pPr>
        <w:spacing w:line="560" w:lineRule="exact"/>
        <w:ind w:firstLine="630"/>
        <w:rPr>
          <w:rFonts w:hint="eastAsia" w:ascii="仿宋" w:hAnsi="仿宋" w:eastAsia="仿宋" w:cs="仿宋"/>
          <w:kern w:val="0"/>
          <w:sz w:val="32"/>
          <w:szCs w:val="32"/>
        </w:rPr>
      </w:pPr>
      <w:r>
        <w:rPr>
          <w:rFonts w:hint="eastAsia" w:ascii="仿宋" w:hAnsi="仿宋" w:eastAsia="仿宋" w:cs="仿宋"/>
          <w:kern w:val="0"/>
          <w:sz w:val="32"/>
          <w:szCs w:val="32"/>
        </w:rPr>
        <w:t>2.虚构、隐瞒事实或者提供虚假证明材料被追究刑事责任的；</w:t>
      </w:r>
    </w:p>
    <w:p>
      <w:pPr>
        <w:spacing w:line="560" w:lineRule="exact"/>
        <w:ind w:firstLine="630"/>
        <w:rPr>
          <w:rFonts w:hint="eastAsia" w:ascii="仿宋" w:hAnsi="仿宋" w:eastAsia="仿宋" w:cs="仿宋"/>
          <w:kern w:val="0"/>
          <w:sz w:val="32"/>
          <w:szCs w:val="32"/>
        </w:rPr>
      </w:pPr>
      <w:r>
        <w:rPr>
          <w:rFonts w:hint="eastAsia" w:ascii="仿宋" w:hAnsi="仿宋" w:eastAsia="仿宋" w:cs="仿宋"/>
          <w:kern w:val="0"/>
          <w:sz w:val="32"/>
          <w:szCs w:val="32"/>
        </w:rPr>
        <w:t>3.虚构、隐瞒事实或者提供虚假证明材料导致赋予强制执行公证文书被人民法院裁定不予执行的；</w:t>
      </w:r>
    </w:p>
    <w:p>
      <w:pPr>
        <w:spacing w:line="560" w:lineRule="exact"/>
        <w:ind w:firstLine="630"/>
        <w:rPr>
          <w:rFonts w:hint="eastAsia" w:ascii="仿宋" w:hAnsi="仿宋" w:eastAsia="仿宋" w:cs="仿宋"/>
          <w:kern w:val="0"/>
          <w:sz w:val="32"/>
          <w:szCs w:val="32"/>
        </w:rPr>
      </w:pPr>
      <w:r>
        <w:rPr>
          <w:rFonts w:hint="eastAsia" w:ascii="仿宋" w:hAnsi="仿宋" w:eastAsia="仿宋" w:cs="仿宋"/>
          <w:kern w:val="0"/>
          <w:sz w:val="32"/>
          <w:szCs w:val="32"/>
        </w:rPr>
        <w:t>4.虚构、隐瞒事实或者提供虚假证明材料导致涉外类公证事项引发不良后果的；</w:t>
      </w:r>
    </w:p>
    <w:p>
      <w:pPr>
        <w:spacing w:line="560" w:lineRule="exact"/>
        <w:ind w:firstLine="630"/>
        <w:rPr>
          <w:rFonts w:hint="eastAsia" w:ascii="仿宋" w:hAnsi="仿宋" w:eastAsia="仿宋" w:cs="仿宋"/>
          <w:kern w:val="0"/>
          <w:sz w:val="32"/>
          <w:szCs w:val="32"/>
        </w:rPr>
      </w:pPr>
      <w:r>
        <w:rPr>
          <w:rFonts w:hint="eastAsia" w:ascii="仿宋" w:hAnsi="仿宋" w:eastAsia="仿宋" w:cs="仿宋"/>
          <w:kern w:val="0"/>
          <w:sz w:val="32"/>
          <w:szCs w:val="32"/>
        </w:rPr>
        <w:t>5.虚构、隐瞒事实或者提供虚假证明材料骗取公证文书，从事欺诈活动或扰乱国家机关单位工作秩序，经有关部门查实的；</w:t>
      </w:r>
    </w:p>
    <w:p>
      <w:pPr>
        <w:spacing w:line="560" w:lineRule="exact"/>
        <w:ind w:firstLine="630"/>
        <w:rPr>
          <w:rFonts w:hint="eastAsia" w:ascii="仿宋" w:hAnsi="仿宋" w:eastAsia="仿宋" w:cs="仿宋"/>
          <w:kern w:val="0"/>
          <w:sz w:val="32"/>
          <w:szCs w:val="32"/>
        </w:rPr>
      </w:pPr>
      <w:r>
        <w:rPr>
          <w:rFonts w:hint="eastAsia" w:ascii="仿宋" w:hAnsi="仿宋" w:eastAsia="仿宋" w:cs="仿宋"/>
          <w:kern w:val="0"/>
          <w:sz w:val="32"/>
          <w:szCs w:val="32"/>
        </w:rPr>
        <w:t>6.违反信用承诺且拒不整改的。</w:t>
      </w:r>
    </w:p>
    <w:p>
      <w:pPr>
        <w:spacing w:line="560" w:lineRule="exact"/>
        <w:ind w:firstLine="630"/>
        <w:rPr>
          <w:rFonts w:hint="eastAsia" w:ascii="仿宋" w:hAnsi="仿宋" w:eastAsia="仿宋" w:cs="仿宋"/>
          <w:kern w:val="0"/>
          <w:sz w:val="32"/>
          <w:szCs w:val="32"/>
        </w:rPr>
      </w:pPr>
      <w:r>
        <w:rPr>
          <w:rFonts w:hint="eastAsia" w:ascii="仿宋" w:hAnsi="仿宋" w:eastAsia="仿宋" w:cs="仿宋"/>
          <w:kern w:val="0"/>
          <w:sz w:val="32"/>
          <w:szCs w:val="32"/>
        </w:rPr>
        <w:t>（七）其他机构或者人员存在下列失信情节之一的，应按照规定程序列入</w:t>
      </w:r>
      <w:r>
        <w:rPr>
          <w:rFonts w:hint="eastAsia" w:ascii="仿宋" w:hAnsi="仿宋" w:eastAsia="仿宋" w:cs="仿宋"/>
          <w:kern w:val="0"/>
          <w:sz w:val="32"/>
          <w:szCs w:val="32"/>
          <w:lang w:eastAsia="zh-CN"/>
        </w:rPr>
        <w:t>黑名单</w:t>
      </w:r>
      <w:r>
        <w:rPr>
          <w:rFonts w:hint="eastAsia" w:ascii="仿宋" w:hAnsi="仿宋" w:eastAsia="仿宋" w:cs="仿宋"/>
          <w:kern w:val="0"/>
          <w:sz w:val="32"/>
          <w:szCs w:val="32"/>
        </w:rPr>
        <w:t>：</w:t>
      </w:r>
    </w:p>
    <w:p>
      <w:pPr>
        <w:spacing w:line="560" w:lineRule="exact"/>
        <w:ind w:firstLine="630"/>
        <w:rPr>
          <w:rFonts w:hint="eastAsia" w:ascii="仿宋" w:hAnsi="仿宋" w:eastAsia="仿宋" w:cs="仿宋"/>
          <w:kern w:val="0"/>
          <w:sz w:val="32"/>
          <w:szCs w:val="32"/>
        </w:rPr>
      </w:pPr>
      <w:r>
        <w:rPr>
          <w:rFonts w:hint="eastAsia" w:ascii="仿宋" w:hAnsi="仿宋" w:eastAsia="仿宋" w:cs="仿宋"/>
          <w:kern w:val="0"/>
          <w:sz w:val="32"/>
          <w:szCs w:val="32"/>
        </w:rPr>
        <w:t>1.提供鉴定、检验检测、翻译等服务的专业机构或者专业人员，在其出具的鉴定意见、检验检测结论、翻译材料中，为公证当事人</w:t>
      </w:r>
      <w:r>
        <w:rPr>
          <w:rFonts w:hint="eastAsia" w:ascii="仿宋" w:hAnsi="仿宋" w:eastAsia="仿宋" w:cs="仿宋"/>
          <w:sz w:val="32"/>
          <w:szCs w:val="32"/>
        </w:rPr>
        <w:t>虚构、隐瞒事实或者提供虚假证明材料</w:t>
      </w:r>
      <w:r>
        <w:rPr>
          <w:rFonts w:hint="eastAsia" w:ascii="仿宋" w:hAnsi="仿宋" w:eastAsia="仿宋" w:cs="仿宋"/>
          <w:kern w:val="0"/>
          <w:sz w:val="32"/>
          <w:szCs w:val="32"/>
        </w:rPr>
        <w:t>的;</w:t>
      </w:r>
    </w:p>
    <w:p>
      <w:pPr>
        <w:spacing w:line="560" w:lineRule="exact"/>
        <w:ind w:firstLine="630"/>
        <w:rPr>
          <w:rFonts w:hint="eastAsia" w:ascii="仿宋_GB2312" w:hAnsi="仿宋" w:eastAsia="仿宋_GB2312" w:cs="仿宋"/>
          <w:kern w:val="0"/>
          <w:sz w:val="32"/>
          <w:szCs w:val="32"/>
        </w:rPr>
      </w:pPr>
      <w:r>
        <w:rPr>
          <w:rFonts w:hint="eastAsia" w:ascii="仿宋" w:hAnsi="仿宋" w:eastAsia="仿宋" w:cs="仿宋"/>
          <w:kern w:val="0"/>
          <w:sz w:val="32"/>
          <w:szCs w:val="32"/>
        </w:rPr>
        <w:t>2.伪造、变造或者买卖伪造、变造的公证文书、公证机构印章，假冒公证人员，被行政处罚或追究刑事责任的。</w:t>
      </w:r>
    </w:p>
    <w:p>
      <w:pPr>
        <w:spacing w:line="560" w:lineRule="exact"/>
        <w:ind w:firstLine="630"/>
        <w:rPr>
          <w:rFonts w:hint="eastAsia" w:ascii="黑体" w:hAnsi="黑体" w:eastAsia="黑体" w:cs="仿宋"/>
          <w:kern w:val="0"/>
          <w:sz w:val="32"/>
          <w:szCs w:val="32"/>
          <w:lang w:eastAsia="zh-CN"/>
        </w:rPr>
      </w:pPr>
      <w:r>
        <w:rPr>
          <w:rFonts w:hint="eastAsia" w:ascii="黑体" w:hAnsi="黑体" w:eastAsia="黑体" w:cs="仿宋"/>
          <w:kern w:val="0"/>
          <w:sz w:val="32"/>
          <w:szCs w:val="32"/>
        </w:rPr>
        <w:t>三、认定</w:t>
      </w:r>
      <w:r>
        <w:rPr>
          <w:rFonts w:hint="eastAsia" w:ascii="黑体" w:hAnsi="黑体" w:eastAsia="黑体" w:cs="仿宋"/>
          <w:kern w:val="0"/>
          <w:sz w:val="32"/>
          <w:szCs w:val="32"/>
          <w:lang w:eastAsia="zh-CN"/>
        </w:rPr>
        <w:t>程序</w:t>
      </w:r>
    </w:p>
    <w:p>
      <w:pPr>
        <w:spacing w:line="560" w:lineRule="exact"/>
        <w:ind w:firstLine="630"/>
        <w:rPr>
          <w:rFonts w:hint="eastAsia" w:ascii="仿宋" w:hAnsi="仿宋" w:eastAsia="仿宋" w:cs="仿宋"/>
          <w:kern w:val="0"/>
          <w:sz w:val="32"/>
          <w:szCs w:val="32"/>
        </w:rPr>
      </w:pPr>
      <w:r>
        <w:rPr>
          <w:rFonts w:hint="eastAsia" w:ascii="仿宋" w:hAnsi="仿宋" w:eastAsia="仿宋" w:cs="仿宋"/>
          <w:kern w:val="0"/>
          <w:sz w:val="32"/>
          <w:szCs w:val="32"/>
        </w:rPr>
        <w:t>（八）县级以上</w:t>
      </w:r>
      <w:r>
        <w:rPr>
          <w:rFonts w:hint="eastAsia" w:ascii="仿宋" w:hAnsi="仿宋" w:eastAsia="仿宋" w:cs="仿宋"/>
          <w:kern w:val="0"/>
          <w:sz w:val="32"/>
          <w:szCs w:val="32"/>
          <w:lang w:eastAsia="zh-CN"/>
        </w:rPr>
        <w:t>司法行政机关</w:t>
      </w:r>
      <w:r>
        <w:rPr>
          <w:rFonts w:hint="eastAsia" w:ascii="仿宋" w:hAnsi="仿宋" w:eastAsia="仿宋" w:cs="仿宋"/>
          <w:kern w:val="0"/>
          <w:sz w:val="32"/>
          <w:szCs w:val="32"/>
        </w:rPr>
        <w:t>可按照认定标准认定公证</w:t>
      </w:r>
      <w:r>
        <w:rPr>
          <w:rFonts w:hint="eastAsia" w:ascii="仿宋" w:hAnsi="仿宋" w:eastAsia="仿宋" w:cs="仿宋"/>
          <w:kern w:val="0"/>
          <w:sz w:val="32"/>
          <w:szCs w:val="32"/>
          <w:lang w:eastAsia="zh-CN"/>
        </w:rPr>
        <w:t>失信当事人黑名单、重点关注名单</w:t>
      </w:r>
      <w:r>
        <w:rPr>
          <w:rFonts w:hint="eastAsia" w:ascii="仿宋" w:hAnsi="仿宋" w:eastAsia="仿宋" w:cs="仿宋"/>
          <w:kern w:val="0"/>
          <w:sz w:val="32"/>
          <w:szCs w:val="32"/>
        </w:rPr>
        <w:t>。省级以上</w:t>
      </w:r>
      <w:r>
        <w:rPr>
          <w:rFonts w:hint="eastAsia" w:ascii="仿宋" w:hAnsi="仿宋" w:eastAsia="仿宋" w:cs="仿宋"/>
          <w:kern w:val="0"/>
          <w:sz w:val="32"/>
          <w:szCs w:val="32"/>
          <w:lang w:eastAsia="zh-CN"/>
        </w:rPr>
        <w:t>司法行政机关</w:t>
      </w:r>
      <w:r>
        <w:rPr>
          <w:rFonts w:hint="eastAsia" w:ascii="仿宋" w:hAnsi="仿宋" w:eastAsia="仿宋" w:cs="仿宋"/>
          <w:kern w:val="0"/>
          <w:sz w:val="32"/>
          <w:szCs w:val="32"/>
        </w:rPr>
        <w:t>可根据需要授权公证协会，按照认定标准认定公证</w:t>
      </w:r>
      <w:r>
        <w:rPr>
          <w:rFonts w:hint="eastAsia" w:ascii="仿宋" w:hAnsi="仿宋" w:eastAsia="仿宋" w:cs="仿宋"/>
          <w:kern w:val="0"/>
          <w:sz w:val="32"/>
          <w:szCs w:val="32"/>
          <w:lang w:eastAsia="zh-CN"/>
        </w:rPr>
        <w:t>失信当事人黑名单、重点关注名单</w:t>
      </w:r>
      <w:r>
        <w:rPr>
          <w:rFonts w:hint="eastAsia" w:ascii="仿宋" w:hAnsi="仿宋" w:eastAsia="仿宋" w:cs="仿宋"/>
          <w:kern w:val="0"/>
          <w:sz w:val="32"/>
          <w:szCs w:val="32"/>
        </w:rPr>
        <w:t>。</w:t>
      </w:r>
    </w:p>
    <w:p>
      <w:pPr>
        <w:spacing w:line="560" w:lineRule="exact"/>
        <w:ind w:firstLine="630"/>
        <w:rPr>
          <w:rFonts w:hint="eastAsia" w:ascii="仿宋" w:hAnsi="仿宋" w:eastAsia="仿宋" w:cs="仿宋"/>
          <w:kern w:val="0"/>
          <w:sz w:val="32"/>
          <w:szCs w:val="32"/>
        </w:rPr>
      </w:pPr>
      <w:r>
        <w:rPr>
          <w:rFonts w:hint="eastAsia" w:ascii="仿宋" w:hAnsi="仿宋" w:eastAsia="仿宋" w:cs="仿宋"/>
          <w:kern w:val="0"/>
          <w:sz w:val="32"/>
          <w:szCs w:val="32"/>
        </w:rPr>
        <w:t>（九）支持外事认证、驻华使领馆、权利登记等各类单位和公民个人积极支持和配合认定工作，向认定部门（单位）提供有关主体的失信行为信息。</w:t>
      </w:r>
    </w:p>
    <w:p>
      <w:pPr>
        <w:spacing w:line="560" w:lineRule="exact"/>
        <w:ind w:firstLine="630"/>
        <w:rPr>
          <w:rFonts w:hint="eastAsia" w:ascii="仿宋" w:hAnsi="仿宋" w:eastAsia="仿宋" w:cs="仿宋"/>
          <w:kern w:val="0"/>
          <w:sz w:val="32"/>
          <w:szCs w:val="32"/>
        </w:rPr>
      </w:pPr>
      <w:r>
        <w:rPr>
          <w:rFonts w:hint="eastAsia" w:ascii="仿宋" w:hAnsi="仿宋" w:eastAsia="仿宋" w:cs="仿宋"/>
          <w:kern w:val="0"/>
          <w:sz w:val="32"/>
          <w:szCs w:val="32"/>
        </w:rPr>
        <w:t>（十）认定部门（单位）应按照以下程序认定</w:t>
      </w:r>
      <w:r>
        <w:rPr>
          <w:rFonts w:hint="eastAsia" w:ascii="仿宋" w:hAnsi="仿宋" w:eastAsia="仿宋" w:cs="仿宋"/>
          <w:kern w:val="0"/>
          <w:sz w:val="32"/>
          <w:szCs w:val="32"/>
          <w:lang w:eastAsia="zh-CN"/>
        </w:rPr>
        <w:t>黑名单</w:t>
      </w:r>
      <w:r>
        <w:rPr>
          <w:rFonts w:hint="eastAsia" w:ascii="仿宋" w:hAnsi="仿宋" w:eastAsia="仿宋" w:cs="仿宋"/>
          <w:kern w:val="0"/>
          <w:sz w:val="32"/>
          <w:szCs w:val="32"/>
        </w:rPr>
        <w:t>：</w:t>
      </w:r>
    </w:p>
    <w:p>
      <w:pPr>
        <w:spacing w:line="560" w:lineRule="exact"/>
        <w:ind w:firstLine="630"/>
        <w:rPr>
          <w:rFonts w:hint="eastAsia" w:ascii="仿宋" w:hAnsi="仿宋" w:eastAsia="仿宋" w:cs="仿宋"/>
          <w:kern w:val="0"/>
          <w:sz w:val="32"/>
          <w:szCs w:val="32"/>
        </w:rPr>
      </w:pPr>
      <w:r>
        <w:rPr>
          <w:rFonts w:hint="eastAsia" w:ascii="仿宋" w:hAnsi="仿宋" w:eastAsia="仿宋" w:cs="仿宋"/>
          <w:kern w:val="0"/>
          <w:sz w:val="32"/>
          <w:szCs w:val="32"/>
        </w:rPr>
        <w:t>1. 正式告知拟列入</w:t>
      </w:r>
      <w:r>
        <w:rPr>
          <w:rFonts w:hint="eastAsia" w:ascii="仿宋" w:hAnsi="仿宋" w:eastAsia="仿宋" w:cs="仿宋"/>
          <w:kern w:val="0"/>
          <w:sz w:val="32"/>
          <w:szCs w:val="32"/>
          <w:lang w:eastAsia="zh-CN"/>
        </w:rPr>
        <w:t>黑名单</w:t>
      </w:r>
      <w:r>
        <w:rPr>
          <w:rFonts w:hint="eastAsia" w:ascii="仿宋" w:hAnsi="仿宋" w:eastAsia="仿宋" w:cs="仿宋"/>
          <w:kern w:val="0"/>
          <w:sz w:val="32"/>
          <w:szCs w:val="32"/>
        </w:rPr>
        <w:t>的市场主体列入事由和列入依据，允许其在10个工作日内提交有关申辩材料；</w:t>
      </w:r>
    </w:p>
    <w:p>
      <w:pPr>
        <w:spacing w:line="560" w:lineRule="exact"/>
        <w:ind w:firstLine="630"/>
        <w:rPr>
          <w:rFonts w:hint="eastAsia" w:ascii="仿宋" w:hAnsi="仿宋" w:eastAsia="仿宋" w:cs="仿宋"/>
          <w:kern w:val="0"/>
          <w:sz w:val="32"/>
          <w:szCs w:val="32"/>
        </w:rPr>
      </w:pPr>
      <w:r>
        <w:rPr>
          <w:rFonts w:hint="eastAsia" w:ascii="仿宋" w:hAnsi="仿宋" w:eastAsia="仿宋" w:cs="仿宋"/>
          <w:kern w:val="0"/>
          <w:sz w:val="32"/>
          <w:szCs w:val="32"/>
        </w:rPr>
        <w:t>2. 组成相关政府部门、社会组织及行业专家参加的小组，根据各方提供的材料进行审查，提出市场主体是否列入</w:t>
      </w:r>
      <w:r>
        <w:rPr>
          <w:rFonts w:hint="eastAsia" w:ascii="仿宋" w:hAnsi="仿宋" w:eastAsia="仿宋" w:cs="仿宋"/>
          <w:kern w:val="0"/>
          <w:sz w:val="32"/>
          <w:szCs w:val="32"/>
          <w:lang w:eastAsia="zh-CN"/>
        </w:rPr>
        <w:t>黑名单</w:t>
      </w:r>
      <w:r>
        <w:rPr>
          <w:rFonts w:hint="eastAsia" w:ascii="仿宋" w:hAnsi="仿宋" w:eastAsia="仿宋" w:cs="仿宋"/>
          <w:kern w:val="0"/>
          <w:sz w:val="32"/>
          <w:szCs w:val="32"/>
        </w:rPr>
        <w:t>的认定意见书；</w:t>
      </w:r>
    </w:p>
    <w:p>
      <w:pPr>
        <w:spacing w:line="560" w:lineRule="exact"/>
        <w:ind w:firstLine="630"/>
        <w:rPr>
          <w:rFonts w:hint="eastAsia" w:ascii="仿宋" w:hAnsi="仿宋" w:eastAsia="仿宋" w:cs="仿宋"/>
          <w:kern w:val="0"/>
          <w:sz w:val="32"/>
          <w:szCs w:val="32"/>
        </w:rPr>
      </w:pPr>
      <w:r>
        <w:rPr>
          <w:rFonts w:hint="eastAsia" w:ascii="仿宋" w:hAnsi="仿宋" w:eastAsia="仿宋" w:cs="仿宋"/>
          <w:kern w:val="0"/>
          <w:sz w:val="32"/>
          <w:szCs w:val="32"/>
        </w:rPr>
        <w:t>3. 县级以上</w:t>
      </w:r>
      <w:r>
        <w:rPr>
          <w:rFonts w:hint="eastAsia" w:ascii="仿宋" w:hAnsi="仿宋" w:eastAsia="仿宋" w:cs="仿宋"/>
          <w:kern w:val="0"/>
          <w:sz w:val="32"/>
          <w:szCs w:val="32"/>
          <w:lang w:eastAsia="zh-CN"/>
        </w:rPr>
        <w:t>司法行政机关</w:t>
      </w:r>
      <w:r>
        <w:rPr>
          <w:rFonts w:hint="eastAsia" w:ascii="仿宋" w:hAnsi="仿宋" w:eastAsia="仿宋" w:cs="仿宋"/>
          <w:kern w:val="0"/>
          <w:sz w:val="32"/>
          <w:szCs w:val="32"/>
        </w:rPr>
        <w:t>认定的</w:t>
      </w:r>
      <w:r>
        <w:rPr>
          <w:rFonts w:hint="eastAsia" w:ascii="仿宋" w:hAnsi="仿宋" w:eastAsia="仿宋" w:cs="仿宋"/>
          <w:kern w:val="0"/>
          <w:sz w:val="32"/>
          <w:szCs w:val="32"/>
          <w:lang w:eastAsia="zh-CN"/>
        </w:rPr>
        <w:t>黑名单</w:t>
      </w:r>
      <w:r>
        <w:rPr>
          <w:rFonts w:hint="eastAsia" w:ascii="仿宋" w:hAnsi="仿宋" w:eastAsia="仿宋" w:cs="仿宋"/>
          <w:kern w:val="0"/>
          <w:sz w:val="32"/>
          <w:szCs w:val="32"/>
        </w:rPr>
        <w:t>直接生效；授权的全国性行业协会商会认定的</w:t>
      </w:r>
      <w:r>
        <w:rPr>
          <w:rFonts w:hint="eastAsia" w:ascii="仿宋" w:hAnsi="仿宋" w:eastAsia="仿宋" w:cs="仿宋"/>
          <w:kern w:val="0"/>
          <w:sz w:val="32"/>
          <w:szCs w:val="32"/>
          <w:lang w:eastAsia="zh-CN"/>
        </w:rPr>
        <w:t>黑名单</w:t>
      </w:r>
      <w:r>
        <w:rPr>
          <w:rFonts w:hint="eastAsia" w:ascii="仿宋" w:hAnsi="仿宋" w:eastAsia="仿宋" w:cs="仿宋"/>
          <w:kern w:val="0"/>
          <w:sz w:val="32"/>
          <w:szCs w:val="32"/>
        </w:rPr>
        <w:t>，需经省级以上</w:t>
      </w:r>
      <w:r>
        <w:rPr>
          <w:rFonts w:hint="eastAsia" w:ascii="仿宋" w:hAnsi="仿宋" w:eastAsia="仿宋" w:cs="仿宋"/>
          <w:kern w:val="0"/>
          <w:sz w:val="32"/>
          <w:szCs w:val="32"/>
          <w:lang w:eastAsia="zh-CN"/>
        </w:rPr>
        <w:t>司法行政机关</w:t>
      </w:r>
      <w:r>
        <w:rPr>
          <w:rFonts w:hint="eastAsia" w:ascii="仿宋" w:hAnsi="仿宋" w:eastAsia="仿宋" w:cs="仿宋"/>
          <w:kern w:val="0"/>
          <w:sz w:val="32"/>
          <w:szCs w:val="32"/>
        </w:rPr>
        <w:t>审核后生效；</w:t>
      </w:r>
    </w:p>
    <w:p>
      <w:pPr>
        <w:spacing w:line="560" w:lineRule="exact"/>
        <w:ind w:firstLine="630"/>
        <w:rPr>
          <w:rFonts w:hint="eastAsia" w:ascii="仿宋" w:hAnsi="仿宋" w:eastAsia="仿宋" w:cs="仿宋"/>
          <w:kern w:val="0"/>
          <w:sz w:val="32"/>
          <w:szCs w:val="32"/>
        </w:rPr>
      </w:pPr>
      <w:r>
        <w:rPr>
          <w:rFonts w:hint="eastAsia" w:ascii="仿宋" w:hAnsi="仿宋" w:eastAsia="仿宋" w:cs="仿宋"/>
          <w:kern w:val="0"/>
          <w:sz w:val="32"/>
          <w:szCs w:val="32"/>
        </w:rPr>
        <w:t>4. 完成认定后，认定部门（单位）应向列入</w:t>
      </w:r>
      <w:r>
        <w:rPr>
          <w:rFonts w:hint="eastAsia" w:ascii="仿宋" w:hAnsi="仿宋" w:eastAsia="仿宋" w:cs="仿宋"/>
          <w:kern w:val="0"/>
          <w:sz w:val="32"/>
          <w:szCs w:val="32"/>
          <w:lang w:eastAsia="zh-CN"/>
        </w:rPr>
        <w:t>黑名单</w:t>
      </w:r>
      <w:r>
        <w:rPr>
          <w:rFonts w:hint="eastAsia" w:ascii="仿宋" w:hAnsi="仿宋" w:eastAsia="仿宋" w:cs="仿宋"/>
          <w:kern w:val="0"/>
          <w:sz w:val="32"/>
          <w:szCs w:val="32"/>
        </w:rPr>
        <w:t>的市场主体下达认定决定函。</w:t>
      </w:r>
    </w:p>
    <w:p>
      <w:pPr>
        <w:spacing w:line="560" w:lineRule="exact"/>
        <w:ind w:firstLine="630"/>
        <w:rPr>
          <w:rFonts w:hint="eastAsia" w:ascii="仿宋" w:hAnsi="仿宋" w:eastAsia="仿宋" w:cs="仿宋"/>
          <w:kern w:val="0"/>
          <w:sz w:val="32"/>
          <w:szCs w:val="32"/>
        </w:rPr>
      </w:pPr>
      <w:r>
        <w:rPr>
          <w:rFonts w:hint="eastAsia" w:ascii="仿宋" w:hAnsi="仿宋" w:eastAsia="仿宋" w:cs="仿宋"/>
          <w:kern w:val="0"/>
          <w:sz w:val="32"/>
          <w:szCs w:val="32"/>
        </w:rPr>
        <w:t>（十一）司法行政部门依托全国公证管理系统建立全国公证</w:t>
      </w:r>
      <w:r>
        <w:rPr>
          <w:rFonts w:hint="eastAsia" w:ascii="仿宋" w:hAnsi="仿宋" w:eastAsia="仿宋" w:cs="仿宋"/>
          <w:kern w:val="0"/>
          <w:sz w:val="32"/>
          <w:szCs w:val="32"/>
          <w:lang w:eastAsia="zh-CN"/>
        </w:rPr>
        <w:t>失信当事人黑名单</w:t>
      </w:r>
      <w:r>
        <w:rPr>
          <w:rFonts w:hint="eastAsia" w:ascii="仿宋" w:hAnsi="仿宋" w:eastAsia="仿宋" w:cs="仿宋"/>
          <w:kern w:val="0"/>
          <w:sz w:val="32"/>
          <w:szCs w:val="32"/>
        </w:rPr>
        <w:t>信息管理系统，各认定部门认定的</w:t>
      </w:r>
      <w:r>
        <w:rPr>
          <w:rFonts w:hint="eastAsia" w:ascii="仿宋" w:hAnsi="仿宋" w:eastAsia="仿宋" w:cs="仿宋"/>
          <w:kern w:val="0"/>
          <w:sz w:val="32"/>
          <w:szCs w:val="32"/>
          <w:lang w:eastAsia="zh-CN"/>
        </w:rPr>
        <w:t>黑名单</w:t>
      </w:r>
      <w:r>
        <w:rPr>
          <w:rFonts w:hint="eastAsia" w:ascii="仿宋" w:hAnsi="仿宋" w:eastAsia="仿宋" w:cs="仿宋"/>
          <w:kern w:val="0"/>
          <w:sz w:val="32"/>
          <w:szCs w:val="32"/>
        </w:rPr>
        <w:t>均统一纳入信息管理系统。失信主体被列入</w:t>
      </w:r>
      <w:r>
        <w:rPr>
          <w:rFonts w:hint="eastAsia" w:ascii="仿宋" w:hAnsi="仿宋" w:eastAsia="仿宋" w:cs="仿宋"/>
          <w:kern w:val="0"/>
          <w:sz w:val="32"/>
          <w:szCs w:val="32"/>
          <w:lang w:eastAsia="zh-CN"/>
        </w:rPr>
        <w:t>黑名单</w:t>
      </w:r>
      <w:r>
        <w:rPr>
          <w:rFonts w:hint="eastAsia" w:ascii="仿宋" w:hAnsi="仿宋" w:eastAsia="仿宋" w:cs="仿宋"/>
          <w:kern w:val="0"/>
          <w:sz w:val="32"/>
          <w:szCs w:val="32"/>
        </w:rPr>
        <w:t>后，认定部门应于列入当日及时将有关信息录入</w:t>
      </w:r>
      <w:r>
        <w:rPr>
          <w:rFonts w:hint="eastAsia" w:ascii="仿宋" w:hAnsi="仿宋" w:eastAsia="仿宋" w:cs="仿宋"/>
          <w:kern w:val="0"/>
          <w:sz w:val="32"/>
          <w:szCs w:val="32"/>
          <w:lang w:eastAsia="zh-CN"/>
        </w:rPr>
        <w:t>黑名单</w:t>
      </w:r>
      <w:r>
        <w:rPr>
          <w:rFonts w:hint="eastAsia" w:ascii="仿宋" w:hAnsi="仿宋" w:eastAsia="仿宋" w:cs="仿宋"/>
          <w:kern w:val="0"/>
          <w:sz w:val="32"/>
          <w:szCs w:val="32"/>
        </w:rPr>
        <w:t>信息管理系统。录入信息主要内容包括：一是基本信息，包括法人和其他组织名称（或自然人姓名）、统一社会信用代码、全球法人机构识别编码（LEI码）（或公民身份证号码、港澳台居民的公民社会信用代码、外国籍人身份号码）、法定代表人（或单位负责人）姓名及其身份证件类型和号码等；二是列入名单的事由，包括认定违法失信行为的事实、认定部门（单位）、认定依据、认定日期、有效期等；三是市场主体受到联合奖惩、信用修复、退出名单的相关情况。</w:t>
      </w:r>
    </w:p>
    <w:p>
      <w:pPr>
        <w:spacing w:line="560" w:lineRule="exact"/>
        <w:ind w:firstLine="630"/>
        <w:rPr>
          <w:rFonts w:hint="eastAsia" w:ascii="仿宋" w:hAnsi="仿宋" w:eastAsia="仿宋" w:cs="仿宋"/>
          <w:kern w:val="0"/>
          <w:sz w:val="32"/>
          <w:szCs w:val="32"/>
        </w:rPr>
      </w:pPr>
      <w:r>
        <w:rPr>
          <w:rFonts w:hint="eastAsia" w:ascii="仿宋" w:hAnsi="仿宋" w:eastAsia="仿宋" w:cs="仿宋"/>
          <w:kern w:val="0"/>
          <w:sz w:val="32"/>
          <w:szCs w:val="32"/>
        </w:rPr>
        <w:t>（十二）全国公证</w:t>
      </w:r>
      <w:r>
        <w:rPr>
          <w:rFonts w:hint="eastAsia" w:ascii="仿宋" w:hAnsi="仿宋" w:eastAsia="仿宋" w:cs="仿宋"/>
          <w:kern w:val="0"/>
          <w:sz w:val="32"/>
          <w:szCs w:val="32"/>
          <w:lang w:eastAsia="zh-CN"/>
        </w:rPr>
        <w:t>失信当事人黑名单</w:t>
      </w:r>
      <w:r>
        <w:rPr>
          <w:rFonts w:hint="eastAsia" w:ascii="仿宋" w:hAnsi="仿宋" w:eastAsia="仿宋" w:cs="仿宋"/>
          <w:kern w:val="0"/>
          <w:sz w:val="32"/>
          <w:szCs w:val="32"/>
        </w:rPr>
        <w:t>信息管理系统应主动将相关信息共享至全国信用信息共享平台，供各级国家机关、法律法规授权具有管理公共事务职能的组织共享使用。</w:t>
      </w:r>
    </w:p>
    <w:p>
      <w:pPr>
        <w:spacing w:line="560" w:lineRule="exact"/>
        <w:ind w:firstLine="630"/>
        <w:rPr>
          <w:rFonts w:hint="eastAsia" w:ascii="仿宋" w:hAnsi="仿宋" w:eastAsia="仿宋" w:cs="仿宋"/>
          <w:kern w:val="0"/>
          <w:sz w:val="32"/>
          <w:szCs w:val="32"/>
        </w:rPr>
      </w:pPr>
      <w:r>
        <w:rPr>
          <w:rFonts w:hint="eastAsia" w:ascii="仿宋" w:hAnsi="仿宋" w:eastAsia="仿宋" w:cs="仿宋"/>
          <w:kern w:val="0"/>
          <w:sz w:val="32"/>
          <w:szCs w:val="32"/>
        </w:rPr>
        <w:t>（十三）认定生效的</w:t>
      </w:r>
      <w:r>
        <w:rPr>
          <w:rFonts w:hint="eastAsia" w:ascii="仿宋" w:hAnsi="仿宋" w:eastAsia="仿宋" w:cs="仿宋"/>
          <w:kern w:val="0"/>
          <w:sz w:val="32"/>
          <w:szCs w:val="32"/>
          <w:lang w:eastAsia="zh-CN"/>
        </w:rPr>
        <w:t>黑名单</w:t>
      </w:r>
      <w:r>
        <w:rPr>
          <w:rFonts w:hint="eastAsia" w:ascii="仿宋" w:hAnsi="仿宋" w:eastAsia="仿宋" w:cs="仿宋"/>
          <w:kern w:val="0"/>
          <w:sz w:val="32"/>
          <w:szCs w:val="32"/>
        </w:rPr>
        <w:t>，由认定部门通过其门户网站、地方政府信用网站、“信用中国”网站、公证协会网站、公证机构网站等向社会公众发布。对于涉及企业商业秘密和个人隐私的信息，发布前应进行必要的技术处理。</w:t>
      </w:r>
    </w:p>
    <w:p>
      <w:pPr>
        <w:spacing w:line="560" w:lineRule="exact"/>
        <w:ind w:firstLine="630"/>
        <w:rPr>
          <w:rFonts w:hint="eastAsia" w:ascii="仿宋" w:hAnsi="仿宋" w:eastAsia="仿宋" w:cs="仿宋"/>
          <w:kern w:val="0"/>
          <w:sz w:val="32"/>
          <w:szCs w:val="32"/>
        </w:rPr>
      </w:pPr>
      <w:r>
        <w:rPr>
          <w:rFonts w:hint="eastAsia" w:ascii="仿宋" w:hAnsi="仿宋" w:eastAsia="仿宋" w:cs="仿宋"/>
          <w:kern w:val="0"/>
          <w:sz w:val="32"/>
          <w:szCs w:val="32"/>
        </w:rPr>
        <w:t>（十四）认定部门（单位）对列入</w:t>
      </w:r>
      <w:r>
        <w:rPr>
          <w:rFonts w:hint="eastAsia" w:ascii="仿宋" w:hAnsi="仿宋" w:eastAsia="仿宋" w:cs="仿宋"/>
          <w:kern w:val="0"/>
          <w:sz w:val="32"/>
          <w:szCs w:val="32"/>
          <w:lang w:eastAsia="zh-CN"/>
        </w:rPr>
        <w:t>重点关注名单</w:t>
      </w:r>
      <w:r>
        <w:rPr>
          <w:rFonts w:hint="eastAsia" w:ascii="仿宋" w:hAnsi="仿宋" w:eastAsia="仿宋" w:cs="仿宋"/>
          <w:kern w:val="0"/>
          <w:sz w:val="32"/>
          <w:szCs w:val="32"/>
        </w:rPr>
        <w:t>的市场主体，应制定有关标准和程序，录入</w:t>
      </w:r>
      <w:r>
        <w:rPr>
          <w:rFonts w:hint="eastAsia" w:ascii="仿宋" w:hAnsi="仿宋" w:eastAsia="仿宋" w:cs="仿宋"/>
          <w:kern w:val="0"/>
          <w:sz w:val="32"/>
          <w:szCs w:val="32"/>
          <w:lang w:eastAsia="zh-CN"/>
        </w:rPr>
        <w:t>重点关注名单</w:t>
      </w:r>
      <w:r>
        <w:rPr>
          <w:rFonts w:hint="eastAsia" w:ascii="仿宋" w:hAnsi="仿宋" w:eastAsia="仿宋" w:cs="仿宋"/>
          <w:kern w:val="0"/>
          <w:sz w:val="32"/>
          <w:szCs w:val="32"/>
        </w:rPr>
        <w:t>信息管理系统，共享至全国信用信息共享平台。</w:t>
      </w:r>
    </w:p>
    <w:p>
      <w:pPr>
        <w:spacing w:line="560" w:lineRule="exact"/>
        <w:ind w:firstLine="630"/>
        <w:rPr>
          <w:rFonts w:hint="eastAsia" w:ascii="黑体" w:hAnsi="黑体" w:eastAsia="黑体" w:cs="仿宋"/>
          <w:kern w:val="0"/>
          <w:sz w:val="32"/>
          <w:szCs w:val="32"/>
        </w:rPr>
      </w:pPr>
      <w:r>
        <w:rPr>
          <w:rFonts w:hint="eastAsia" w:ascii="黑体" w:hAnsi="黑体" w:eastAsia="黑体" w:cs="仿宋"/>
          <w:kern w:val="0"/>
          <w:sz w:val="32"/>
          <w:szCs w:val="32"/>
        </w:rPr>
        <w:t>四、名单退出与权益保护</w:t>
      </w:r>
    </w:p>
    <w:p>
      <w:pPr>
        <w:spacing w:line="560" w:lineRule="exact"/>
        <w:ind w:firstLine="630"/>
        <w:rPr>
          <w:rFonts w:hint="eastAsia" w:ascii="仿宋" w:hAnsi="仿宋" w:eastAsia="仿宋" w:cs="仿宋"/>
          <w:kern w:val="0"/>
          <w:sz w:val="32"/>
          <w:szCs w:val="32"/>
        </w:rPr>
      </w:pPr>
      <w:r>
        <w:rPr>
          <w:rFonts w:hint="eastAsia" w:ascii="仿宋" w:hAnsi="仿宋" w:eastAsia="仿宋" w:cs="仿宋"/>
          <w:kern w:val="0"/>
          <w:sz w:val="32"/>
          <w:szCs w:val="32"/>
        </w:rPr>
        <w:t>（十五）已被列入</w:t>
      </w:r>
      <w:r>
        <w:rPr>
          <w:rFonts w:hint="eastAsia" w:ascii="仿宋" w:hAnsi="仿宋" w:eastAsia="仿宋" w:cs="仿宋"/>
          <w:kern w:val="0"/>
          <w:sz w:val="32"/>
          <w:szCs w:val="32"/>
          <w:lang w:eastAsia="zh-CN"/>
        </w:rPr>
        <w:t>黑名单</w:t>
      </w:r>
      <w:r>
        <w:rPr>
          <w:rFonts w:hint="eastAsia" w:ascii="仿宋" w:hAnsi="仿宋" w:eastAsia="仿宋" w:cs="仿宋"/>
          <w:kern w:val="0"/>
          <w:sz w:val="32"/>
          <w:szCs w:val="32"/>
        </w:rPr>
        <w:t>的市场主体，符合以下条件的，经认定部门（单位）确认，应当退出</w:t>
      </w:r>
      <w:r>
        <w:rPr>
          <w:rFonts w:hint="eastAsia" w:ascii="仿宋" w:hAnsi="仿宋" w:eastAsia="仿宋" w:cs="仿宋"/>
          <w:kern w:val="0"/>
          <w:sz w:val="32"/>
          <w:szCs w:val="32"/>
          <w:lang w:eastAsia="zh-CN"/>
        </w:rPr>
        <w:t>黑名单</w:t>
      </w:r>
      <w:r>
        <w:rPr>
          <w:rFonts w:hint="eastAsia" w:ascii="仿宋" w:hAnsi="仿宋" w:eastAsia="仿宋" w:cs="仿宋"/>
          <w:kern w:val="0"/>
          <w:sz w:val="32"/>
          <w:szCs w:val="32"/>
        </w:rPr>
        <w:t>：</w:t>
      </w:r>
    </w:p>
    <w:p>
      <w:pPr>
        <w:spacing w:line="560" w:lineRule="exact"/>
        <w:ind w:firstLine="630"/>
        <w:rPr>
          <w:rFonts w:hint="eastAsia" w:ascii="仿宋" w:hAnsi="仿宋" w:eastAsia="仿宋" w:cs="仿宋"/>
          <w:kern w:val="0"/>
          <w:sz w:val="32"/>
          <w:szCs w:val="32"/>
        </w:rPr>
      </w:pPr>
      <w:r>
        <w:rPr>
          <w:rFonts w:hint="eastAsia" w:ascii="仿宋" w:hAnsi="仿宋" w:eastAsia="仿宋" w:cs="仿宋"/>
          <w:kern w:val="0"/>
          <w:sz w:val="32"/>
          <w:szCs w:val="32"/>
        </w:rPr>
        <w:t>1.市场主体自被列入</w:t>
      </w:r>
      <w:r>
        <w:rPr>
          <w:rFonts w:hint="eastAsia" w:ascii="仿宋" w:hAnsi="仿宋" w:eastAsia="仿宋" w:cs="仿宋"/>
          <w:kern w:val="0"/>
          <w:sz w:val="32"/>
          <w:szCs w:val="32"/>
          <w:lang w:eastAsia="zh-CN"/>
        </w:rPr>
        <w:t>黑名单</w:t>
      </w:r>
      <w:r>
        <w:rPr>
          <w:rFonts w:hint="eastAsia" w:ascii="仿宋" w:hAnsi="仿宋" w:eastAsia="仿宋" w:cs="仿宋"/>
          <w:kern w:val="0"/>
          <w:sz w:val="32"/>
          <w:szCs w:val="32"/>
        </w:rPr>
        <w:t>之日起满3年，未再发生严重违法失信行为；</w:t>
      </w:r>
    </w:p>
    <w:p>
      <w:pPr>
        <w:spacing w:line="560" w:lineRule="exact"/>
        <w:ind w:firstLine="630"/>
        <w:rPr>
          <w:rFonts w:hint="eastAsia" w:ascii="仿宋" w:hAnsi="仿宋" w:eastAsia="仿宋" w:cs="仿宋"/>
          <w:kern w:val="0"/>
          <w:sz w:val="32"/>
          <w:szCs w:val="32"/>
        </w:rPr>
      </w:pPr>
      <w:r>
        <w:rPr>
          <w:rFonts w:hint="eastAsia" w:ascii="仿宋" w:hAnsi="仿宋" w:eastAsia="仿宋" w:cs="仿宋"/>
          <w:kern w:val="0"/>
          <w:sz w:val="32"/>
          <w:szCs w:val="32"/>
        </w:rPr>
        <w:t>2.市场主体被列入</w:t>
      </w:r>
      <w:r>
        <w:rPr>
          <w:rFonts w:hint="eastAsia" w:ascii="仿宋" w:hAnsi="仿宋" w:eastAsia="仿宋" w:cs="仿宋"/>
          <w:kern w:val="0"/>
          <w:sz w:val="32"/>
          <w:szCs w:val="32"/>
          <w:lang w:eastAsia="zh-CN"/>
        </w:rPr>
        <w:t>黑名单</w:t>
      </w:r>
      <w:r>
        <w:rPr>
          <w:rFonts w:hint="eastAsia" w:ascii="仿宋" w:hAnsi="仿宋" w:eastAsia="仿宋" w:cs="仿宋"/>
          <w:kern w:val="0"/>
          <w:sz w:val="32"/>
          <w:szCs w:val="32"/>
        </w:rPr>
        <w:t>的主要事实依据被撤销；</w:t>
      </w:r>
    </w:p>
    <w:p>
      <w:pPr>
        <w:spacing w:line="560" w:lineRule="exact"/>
        <w:ind w:firstLine="630"/>
        <w:rPr>
          <w:rFonts w:hint="eastAsia" w:ascii="仿宋" w:hAnsi="仿宋" w:eastAsia="仿宋" w:cs="仿宋"/>
          <w:kern w:val="0"/>
          <w:sz w:val="32"/>
          <w:szCs w:val="32"/>
        </w:rPr>
      </w:pPr>
      <w:r>
        <w:rPr>
          <w:rFonts w:hint="eastAsia" w:ascii="仿宋" w:hAnsi="仿宋" w:eastAsia="仿宋" w:cs="仿宋"/>
          <w:kern w:val="0"/>
          <w:sz w:val="32"/>
          <w:szCs w:val="32"/>
        </w:rPr>
        <w:t>3.</w:t>
      </w:r>
      <w:r>
        <w:rPr>
          <w:rFonts w:hint="eastAsia" w:ascii="仿宋" w:hAnsi="仿宋" w:eastAsia="仿宋" w:cs="仿宋"/>
          <w:kern w:val="0"/>
          <w:sz w:val="32"/>
          <w:szCs w:val="32"/>
          <w:lang w:eastAsia="zh-CN"/>
        </w:rPr>
        <w:t>黑名单</w:t>
      </w:r>
      <w:r>
        <w:rPr>
          <w:rFonts w:hint="eastAsia" w:ascii="仿宋" w:hAnsi="仿宋" w:eastAsia="仿宋" w:cs="仿宋"/>
          <w:kern w:val="0"/>
          <w:sz w:val="32"/>
          <w:szCs w:val="32"/>
        </w:rPr>
        <w:t>认定标准发生改变，不符合新认定标准；</w:t>
      </w:r>
    </w:p>
    <w:p>
      <w:pPr>
        <w:spacing w:line="560" w:lineRule="exact"/>
        <w:ind w:firstLine="630"/>
        <w:rPr>
          <w:rFonts w:hint="eastAsia" w:ascii="仿宋" w:hAnsi="仿宋" w:eastAsia="仿宋" w:cs="仿宋"/>
          <w:kern w:val="0"/>
          <w:sz w:val="32"/>
          <w:szCs w:val="32"/>
        </w:rPr>
      </w:pPr>
      <w:r>
        <w:rPr>
          <w:rFonts w:hint="eastAsia" w:ascii="仿宋" w:hAnsi="仿宋" w:eastAsia="仿宋" w:cs="仿宋"/>
          <w:kern w:val="0"/>
          <w:sz w:val="32"/>
          <w:szCs w:val="32"/>
        </w:rPr>
        <w:t>4.按照有关规定和标准完成自主信用修复，经认定部门（单位）审核同意；</w:t>
      </w:r>
    </w:p>
    <w:p>
      <w:pPr>
        <w:spacing w:line="560" w:lineRule="exact"/>
        <w:ind w:firstLine="630"/>
        <w:rPr>
          <w:rFonts w:hint="eastAsia" w:ascii="仿宋" w:hAnsi="仿宋" w:eastAsia="仿宋" w:cs="仿宋"/>
          <w:kern w:val="0"/>
          <w:sz w:val="32"/>
          <w:szCs w:val="32"/>
        </w:rPr>
      </w:pPr>
      <w:r>
        <w:rPr>
          <w:rFonts w:hint="eastAsia" w:ascii="仿宋" w:hAnsi="仿宋" w:eastAsia="仿宋" w:cs="仿宋"/>
          <w:kern w:val="0"/>
          <w:sz w:val="32"/>
          <w:szCs w:val="32"/>
        </w:rPr>
        <w:t>5.经异议处理，</w:t>
      </w:r>
      <w:r>
        <w:rPr>
          <w:rFonts w:hint="eastAsia" w:ascii="仿宋" w:hAnsi="仿宋" w:eastAsia="仿宋" w:cs="仿宋"/>
          <w:kern w:val="0"/>
          <w:sz w:val="32"/>
          <w:szCs w:val="32"/>
          <w:lang w:eastAsia="zh-CN"/>
        </w:rPr>
        <w:t>黑名单</w:t>
      </w:r>
      <w:r>
        <w:rPr>
          <w:rFonts w:hint="eastAsia" w:ascii="仿宋" w:hAnsi="仿宋" w:eastAsia="仿宋" w:cs="仿宋"/>
          <w:kern w:val="0"/>
          <w:sz w:val="32"/>
          <w:szCs w:val="32"/>
        </w:rPr>
        <w:t>认定有误。</w:t>
      </w:r>
    </w:p>
    <w:p>
      <w:pPr>
        <w:spacing w:line="560" w:lineRule="exact"/>
        <w:ind w:firstLine="630"/>
        <w:rPr>
          <w:rFonts w:hint="eastAsia" w:ascii="仿宋" w:hAnsi="仿宋" w:eastAsia="仿宋" w:cs="仿宋"/>
          <w:kern w:val="0"/>
          <w:sz w:val="32"/>
          <w:szCs w:val="32"/>
        </w:rPr>
      </w:pPr>
      <w:r>
        <w:rPr>
          <w:rFonts w:hint="eastAsia" w:ascii="仿宋" w:hAnsi="仿宋" w:eastAsia="仿宋" w:cs="仿宋"/>
          <w:kern w:val="0"/>
          <w:sz w:val="32"/>
          <w:szCs w:val="32"/>
        </w:rPr>
        <w:t>（十六）市场主体退出</w:t>
      </w:r>
      <w:r>
        <w:rPr>
          <w:rFonts w:hint="eastAsia" w:ascii="仿宋" w:hAnsi="仿宋" w:eastAsia="仿宋" w:cs="仿宋"/>
          <w:kern w:val="0"/>
          <w:sz w:val="32"/>
          <w:szCs w:val="32"/>
          <w:lang w:eastAsia="zh-CN"/>
        </w:rPr>
        <w:t>黑名单</w:t>
      </w:r>
      <w:r>
        <w:rPr>
          <w:rFonts w:hint="eastAsia" w:ascii="仿宋" w:hAnsi="仿宋" w:eastAsia="仿宋" w:cs="仿宋"/>
          <w:kern w:val="0"/>
          <w:sz w:val="32"/>
          <w:szCs w:val="32"/>
        </w:rPr>
        <w:t>后，认定部门（单位）应及时通过原发布渠道发布名单退出公告，并将其列入重点关注名单。对于认定有误的</w:t>
      </w:r>
      <w:r>
        <w:rPr>
          <w:rFonts w:hint="eastAsia" w:ascii="仿宋" w:hAnsi="仿宋" w:eastAsia="仿宋" w:cs="仿宋"/>
          <w:kern w:val="0"/>
          <w:sz w:val="32"/>
          <w:szCs w:val="32"/>
          <w:lang w:eastAsia="zh-CN"/>
        </w:rPr>
        <w:t>黑名单</w:t>
      </w:r>
      <w:r>
        <w:rPr>
          <w:rFonts w:hint="eastAsia" w:ascii="仿宋" w:hAnsi="仿宋" w:eastAsia="仿宋" w:cs="仿宋"/>
          <w:kern w:val="0"/>
          <w:sz w:val="32"/>
          <w:szCs w:val="32"/>
        </w:rPr>
        <w:t>，不列入重点关注名单。</w:t>
      </w:r>
    </w:p>
    <w:p>
      <w:pPr>
        <w:spacing w:line="560" w:lineRule="exact"/>
        <w:ind w:firstLine="630"/>
        <w:rPr>
          <w:rFonts w:hint="eastAsia" w:ascii="仿宋" w:hAnsi="仿宋" w:eastAsia="仿宋" w:cs="仿宋"/>
          <w:kern w:val="0"/>
          <w:sz w:val="32"/>
          <w:szCs w:val="32"/>
        </w:rPr>
      </w:pPr>
      <w:r>
        <w:rPr>
          <w:rFonts w:hint="eastAsia" w:ascii="仿宋" w:hAnsi="仿宋" w:eastAsia="仿宋" w:cs="仿宋"/>
          <w:kern w:val="0"/>
          <w:sz w:val="32"/>
          <w:szCs w:val="32"/>
        </w:rPr>
        <w:t>（十七）认定部门（单位）应建立市场主体自主信用修复机制，在下达</w:t>
      </w:r>
      <w:r>
        <w:rPr>
          <w:rFonts w:hint="eastAsia" w:ascii="仿宋" w:hAnsi="仿宋" w:eastAsia="仿宋" w:cs="仿宋"/>
          <w:kern w:val="0"/>
          <w:sz w:val="32"/>
          <w:szCs w:val="32"/>
          <w:lang w:eastAsia="zh-CN"/>
        </w:rPr>
        <w:t>黑名单</w:t>
      </w:r>
      <w:r>
        <w:rPr>
          <w:rFonts w:hint="eastAsia" w:ascii="仿宋" w:hAnsi="仿宋" w:eastAsia="仿宋" w:cs="仿宋"/>
          <w:kern w:val="0"/>
          <w:sz w:val="32"/>
          <w:szCs w:val="32"/>
        </w:rPr>
        <w:t>认定决定函时结合失信行为的严重程度，明确市场主体能否修复信用以及修复的方式和期限。可通过履行相关义务纠正失信行为的</w:t>
      </w:r>
      <w:r>
        <w:rPr>
          <w:rFonts w:hint="eastAsia" w:ascii="仿宋" w:hAnsi="仿宋" w:eastAsia="仿宋" w:cs="仿宋"/>
          <w:kern w:val="0"/>
          <w:sz w:val="32"/>
          <w:szCs w:val="32"/>
          <w:lang w:eastAsia="zh-CN"/>
        </w:rPr>
        <w:t>黑名单</w:t>
      </w:r>
      <w:r>
        <w:rPr>
          <w:rFonts w:hint="eastAsia" w:ascii="仿宋" w:hAnsi="仿宋" w:eastAsia="仿宋" w:cs="仿宋"/>
          <w:kern w:val="0"/>
          <w:sz w:val="32"/>
          <w:szCs w:val="32"/>
        </w:rPr>
        <w:t>市场主体，可在履行相关义务后，向认定部门（单位）提交相关材料申请退出。</w:t>
      </w:r>
    </w:p>
    <w:p>
      <w:pPr>
        <w:spacing w:line="560" w:lineRule="exact"/>
        <w:ind w:firstLine="630"/>
        <w:rPr>
          <w:rFonts w:hint="eastAsia" w:ascii="仿宋" w:hAnsi="仿宋" w:eastAsia="仿宋" w:cs="仿宋"/>
          <w:kern w:val="0"/>
          <w:sz w:val="32"/>
          <w:szCs w:val="32"/>
        </w:rPr>
      </w:pPr>
      <w:r>
        <w:rPr>
          <w:rFonts w:hint="eastAsia" w:ascii="仿宋" w:hAnsi="仿宋" w:eastAsia="仿宋" w:cs="仿宋"/>
          <w:kern w:val="0"/>
          <w:sz w:val="32"/>
          <w:szCs w:val="32"/>
        </w:rPr>
        <w:t>（十八）认定部门（单位）应建立</w:t>
      </w:r>
      <w:r>
        <w:rPr>
          <w:rFonts w:hint="eastAsia" w:ascii="仿宋" w:hAnsi="仿宋" w:eastAsia="仿宋" w:cs="仿宋"/>
          <w:kern w:val="0"/>
          <w:sz w:val="32"/>
          <w:szCs w:val="32"/>
          <w:lang w:eastAsia="zh-CN"/>
        </w:rPr>
        <w:t>黑名单</w:t>
      </w:r>
      <w:r>
        <w:rPr>
          <w:rFonts w:hint="eastAsia" w:ascii="仿宋" w:hAnsi="仿宋" w:eastAsia="仿宋" w:cs="仿宋"/>
          <w:kern w:val="0"/>
          <w:sz w:val="32"/>
          <w:szCs w:val="32"/>
        </w:rPr>
        <w:t>异议处理机制，明确异议受理渠道、办理流程和时限。有关单位和个人对被列入</w:t>
      </w:r>
      <w:r>
        <w:rPr>
          <w:rFonts w:hint="eastAsia" w:ascii="仿宋" w:hAnsi="仿宋" w:eastAsia="仿宋" w:cs="仿宋"/>
          <w:kern w:val="0"/>
          <w:sz w:val="32"/>
          <w:szCs w:val="32"/>
          <w:lang w:eastAsia="zh-CN"/>
        </w:rPr>
        <w:t>黑名单</w:t>
      </w:r>
      <w:r>
        <w:rPr>
          <w:rFonts w:hint="eastAsia" w:ascii="仿宋" w:hAnsi="仿宋" w:eastAsia="仿宋" w:cs="仿宋"/>
          <w:kern w:val="0"/>
          <w:sz w:val="32"/>
          <w:szCs w:val="32"/>
        </w:rPr>
        <w:t>有异议的，可向认定部门（单位）提交异议申请并提供证明材料。认定部门（单位）应严格按时限反馈是否受理的意见，受理后要按时限反馈处理结果。当事人对反馈结果仍有异议的，可依法申请复议。</w:t>
      </w:r>
    </w:p>
    <w:p>
      <w:pPr>
        <w:spacing w:line="560" w:lineRule="exact"/>
        <w:ind w:firstLine="630"/>
        <w:rPr>
          <w:rFonts w:hint="eastAsia" w:ascii="仿宋_GB2312" w:hAnsi="仿宋" w:eastAsia="仿宋_GB2312" w:cs="仿宋"/>
          <w:kern w:val="0"/>
          <w:sz w:val="32"/>
          <w:szCs w:val="32"/>
        </w:rPr>
      </w:pPr>
      <w:r>
        <w:rPr>
          <w:rFonts w:hint="eastAsia" w:ascii="仿宋" w:hAnsi="仿宋" w:eastAsia="仿宋" w:cs="仿宋"/>
          <w:kern w:val="0"/>
          <w:sz w:val="32"/>
          <w:szCs w:val="32"/>
        </w:rPr>
        <w:t>（十九）认定部门（单位）自主发现的，或接到相关部门、单位、个人反映、投诉的名单信息不准确情况，要及时进行核实。确因认定部门（单位）工作失误导致有关单位和个人被误列入</w:t>
      </w:r>
      <w:r>
        <w:rPr>
          <w:rFonts w:hint="eastAsia" w:ascii="仿宋" w:hAnsi="仿宋" w:eastAsia="仿宋" w:cs="仿宋"/>
          <w:kern w:val="0"/>
          <w:sz w:val="32"/>
          <w:szCs w:val="32"/>
          <w:lang w:eastAsia="zh-CN"/>
        </w:rPr>
        <w:t>黑名单</w:t>
      </w:r>
      <w:r>
        <w:rPr>
          <w:rFonts w:hint="eastAsia" w:ascii="仿宋" w:hAnsi="仿宋" w:eastAsia="仿宋" w:cs="仿宋"/>
          <w:kern w:val="0"/>
          <w:sz w:val="32"/>
          <w:szCs w:val="32"/>
        </w:rPr>
        <w:t>的，认定部门（单位）应及时更正当事人的诚信记录，向当事人书面道歉并进行澄清，恢复其名誉。导致当事人权益受损的，依法给予赔偿。</w:t>
      </w:r>
    </w:p>
    <w:p>
      <w:pPr>
        <w:spacing w:line="560" w:lineRule="exact"/>
        <w:ind w:firstLine="630"/>
        <w:rPr>
          <w:rFonts w:hint="eastAsia" w:ascii="黑体" w:hAnsi="黑体" w:eastAsia="黑体" w:cs="仿宋"/>
          <w:kern w:val="0"/>
          <w:sz w:val="32"/>
          <w:szCs w:val="32"/>
        </w:rPr>
      </w:pPr>
      <w:r>
        <w:rPr>
          <w:rFonts w:hint="eastAsia" w:ascii="黑体" w:hAnsi="黑体" w:eastAsia="黑体" w:cs="仿宋"/>
          <w:kern w:val="0"/>
          <w:sz w:val="32"/>
          <w:szCs w:val="32"/>
        </w:rPr>
        <w:t>五、保障措施</w:t>
      </w:r>
    </w:p>
    <w:p>
      <w:pPr>
        <w:spacing w:line="560" w:lineRule="exact"/>
        <w:ind w:firstLine="630"/>
        <w:rPr>
          <w:rFonts w:hint="eastAsia" w:ascii="仿宋" w:hAnsi="仿宋" w:eastAsia="仿宋" w:cs="仿宋"/>
          <w:kern w:val="0"/>
          <w:sz w:val="32"/>
          <w:szCs w:val="32"/>
        </w:rPr>
      </w:pPr>
      <w:r>
        <w:rPr>
          <w:rFonts w:hint="eastAsia" w:ascii="仿宋" w:hAnsi="仿宋" w:eastAsia="仿宋" w:cs="仿宋"/>
          <w:kern w:val="0"/>
          <w:sz w:val="32"/>
          <w:szCs w:val="32"/>
        </w:rPr>
        <w:t>（二十）</w:t>
      </w:r>
      <w:r>
        <w:rPr>
          <w:rFonts w:hint="eastAsia" w:ascii="仿宋" w:hAnsi="仿宋" w:eastAsia="仿宋" w:cs="仿宋"/>
          <w:kern w:val="0"/>
          <w:sz w:val="32"/>
          <w:szCs w:val="32"/>
          <w:lang w:eastAsia="zh-CN"/>
        </w:rPr>
        <w:t>司法行政机关</w:t>
      </w:r>
      <w:r>
        <w:rPr>
          <w:rFonts w:hint="eastAsia" w:ascii="仿宋" w:hAnsi="仿宋" w:eastAsia="仿宋" w:cs="仿宋"/>
          <w:kern w:val="0"/>
          <w:sz w:val="32"/>
          <w:szCs w:val="32"/>
        </w:rPr>
        <w:t>负责建设和管理全国公证</w:t>
      </w:r>
      <w:r>
        <w:rPr>
          <w:rFonts w:hint="eastAsia" w:ascii="仿宋" w:hAnsi="仿宋" w:eastAsia="仿宋" w:cs="仿宋"/>
          <w:kern w:val="0"/>
          <w:sz w:val="32"/>
          <w:szCs w:val="32"/>
          <w:lang w:eastAsia="zh-CN"/>
        </w:rPr>
        <w:t>失信当事人黑名单</w:t>
      </w:r>
      <w:r>
        <w:rPr>
          <w:rFonts w:hint="eastAsia" w:ascii="仿宋" w:hAnsi="仿宋" w:eastAsia="仿宋" w:cs="仿宋"/>
          <w:kern w:val="0"/>
          <w:sz w:val="32"/>
          <w:szCs w:val="32"/>
        </w:rPr>
        <w:t>信息系统，严格执行保障信息安全的规章制度，做好信息数据安全保护工作。各认定部门要严格按照规定录入、查询、维护和使用信息，确保信息真实，严防信息泄露。</w:t>
      </w:r>
    </w:p>
    <w:p>
      <w:pPr>
        <w:spacing w:line="560" w:lineRule="exact"/>
        <w:ind w:firstLine="630"/>
        <w:rPr>
          <w:rFonts w:hint="eastAsia" w:ascii="仿宋" w:hAnsi="仿宋" w:eastAsia="仿宋" w:cs="仿宋"/>
          <w:kern w:val="0"/>
          <w:sz w:val="32"/>
          <w:szCs w:val="32"/>
        </w:rPr>
      </w:pPr>
      <w:r>
        <w:rPr>
          <w:rFonts w:hint="eastAsia" w:ascii="仿宋" w:hAnsi="仿宋" w:eastAsia="仿宋" w:cs="仿宋"/>
          <w:kern w:val="0"/>
          <w:sz w:val="32"/>
          <w:szCs w:val="32"/>
        </w:rPr>
        <w:t>（二十一）对</w:t>
      </w:r>
      <w:r>
        <w:rPr>
          <w:rFonts w:hint="eastAsia" w:ascii="仿宋" w:hAnsi="仿宋" w:eastAsia="仿宋" w:cs="仿宋"/>
          <w:kern w:val="0"/>
          <w:sz w:val="32"/>
          <w:szCs w:val="32"/>
          <w:lang w:eastAsia="zh-CN"/>
        </w:rPr>
        <w:t>黑名单、重点关注名单</w:t>
      </w:r>
      <w:r>
        <w:rPr>
          <w:rFonts w:hint="eastAsia" w:ascii="仿宋" w:hAnsi="仿宋" w:eastAsia="仿宋" w:cs="仿宋"/>
          <w:kern w:val="0"/>
          <w:sz w:val="32"/>
          <w:szCs w:val="32"/>
        </w:rPr>
        <w:t>认定过程中出现的违法违规行为，各认定部门应当及时予以纠正。各认定部门及其相关工作人员在名单认定工作过程中存在滥用职权、玩忽职守、徇私舞弊、因故意或工作失误泄露不公开信息等行为的，由所在单位或上级主管部门视情节轻重对直接责任人和其他负有责任的主管人员依法依规予以处理；对当事人造成损失的，依法承担相应责任；构成犯罪的，移送</w:t>
      </w:r>
      <w:r>
        <w:rPr>
          <w:rFonts w:hint="eastAsia" w:ascii="仿宋" w:hAnsi="仿宋" w:eastAsia="仿宋" w:cs="仿宋"/>
          <w:kern w:val="0"/>
          <w:sz w:val="32"/>
          <w:szCs w:val="32"/>
          <w:lang w:eastAsia="zh-CN"/>
        </w:rPr>
        <w:t>司法行政机关</w:t>
      </w:r>
      <w:r>
        <w:rPr>
          <w:rFonts w:hint="eastAsia" w:ascii="仿宋" w:hAnsi="仿宋" w:eastAsia="仿宋" w:cs="仿宋"/>
          <w:kern w:val="0"/>
          <w:sz w:val="32"/>
          <w:szCs w:val="32"/>
        </w:rPr>
        <w:t>依法追究刑事责任。</w:t>
      </w:r>
    </w:p>
    <w:p>
      <w:pPr>
        <w:spacing w:line="560" w:lineRule="exact"/>
        <w:ind w:firstLine="630"/>
        <w:rPr>
          <w:rFonts w:hint="eastAsia" w:ascii="仿宋" w:hAnsi="仿宋" w:eastAsia="仿宋" w:cs="仿宋"/>
          <w:kern w:val="0"/>
          <w:sz w:val="32"/>
          <w:szCs w:val="32"/>
        </w:rPr>
      </w:pPr>
      <w:r>
        <w:rPr>
          <w:rFonts w:hint="eastAsia" w:ascii="仿宋" w:hAnsi="仿宋" w:eastAsia="仿宋" w:cs="仿宋"/>
          <w:kern w:val="0"/>
          <w:sz w:val="32"/>
          <w:szCs w:val="32"/>
        </w:rPr>
        <w:t>（二十二）省级</w:t>
      </w:r>
      <w:r>
        <w:rPr>
          <w:rFonts w:hint="eastAsia" w:ascii="仿宋" w:hAnsi="仿宋" w:eastAsia="仿宋" w:cs="仿宋"/>
          <w:kern w:val="0"/>
          <w:sz w:val="32"/>
          <w:szCs w:val="32"/>
          <w:lang w:eastAsia="zh-CN"/>
        </w:rPr>
        <w:t>司法行政机关</w:t>
      </w:r>
      <w:r>
        <w:rPr>
          <w:rFonts w:hint="eastAsia" w:ascii="仿宋" w:hAnsi="仿宋" w:eastAsia="仿宋" w:cs="仿宋"/>
          <w:kern w:val="0"/>
          <w:sz w:val="32"/>
          <w:szCs w:val="32"/>
        </w:rPr>
        <w:t>在管辖区域内可根据本实施意见，制定</w:t>
      </w:r>
      <w:r>
        <w:rPr>
          <w:rFonts w:hint="eastAsia" w:ascii="仿宋" w:hAnsi="仿宋" w:eastAsia="仿宋" w:cs="仿宋"/>
          <w:kern w:val="0"/>
          <w:sz w:val="32"/>
          <w:szCs w:val="32"/>
          <w:lang w:eastAsia="zh-CN"/>
        </w:rPr>
        <w:t>严重</w:t>
      </w:r>
      <w:r>
        <w:rPr>
          <w:rFonts w:hint="eastAsia" w:ascii="仿宋" w:hAnsi="仿宋" w:eastAsia="仿宋" w:cs="仿宋"/>
          <w:kern w:val="0"/>
          <w:sz w:val="32"/>
          <w:szCs w:val="32"/>
        </w:rPr>
        <w:t>失信公证</w:t>
      </w:r>
      <w:r>
        <w:rPr>
          <w:rFonts w:hint="eastAsia" w:ascii="仿宋" w:hAnsi="仿宋" w:eastAsia="仿宋" w:cs="仿宋"/>
          <w:kern w:val="0"/>
          <w:sz w:val="32"/>
          <w:szCs w:val="32"/>
          <w:lang w:eastAsia="zh-CN"/>
        </w:rPr>
        <w:t>当事人</w:t>
      </w:r>
      <w:r>
        <w:rPr>
          <w:rFonts w:hint="eastAsia" w:ascii="仿宋" w:hAnsi="仿宋" w:eastAsia="仿宋" w:cs="仿宋"/>
          <w:kern w:val="0"/>
          <w:sz w:val="32"/>
          <w:szCs w:val="32"/>
        </w:rPr>
        <w:t>联合惩戒对象名单管理实施细则。经授权的公证协会可根据本实施意见，制定本协会内部的管理实施细则。</w:t>
      </w:r>
    </w:p>
    <w:p>
      <w:pPr>
        <w:spacing w:line="560" w:lineRule="exact"/>
        <w:ind w:firstLine="630"/>
        <w:rPr>
          <w:rFonts w:hint="eastAsia" w:ascii="仿宋" w:hAnsi="仿宋" w:eastAsia="仿宋" w:cs="仿宋"/>
          <w:kern w:val="0"/>
          <w:sz w:val="32"/>
          <w:szCs w:val="32"/>
        </w:rPr>
      </w:pPr>
      <w:r>
        <w:rPr>
          <w:rFonts w:hint="eastAsia" w:ascii="仿宋" w:hAnsi="仿宋" w:eastAsia="仿宋" w:cs="仿宋"/>
          <w:kern w:val="0"/>
          <w:sz w:val="32"/>
          <w:szCs w:val="32"/>
        </w:rPr>
        <w:t>（二十三）中国公证协会、地方公证协会、公证机构等在配合政府部门开展</w:t>
      </w:r>
      <w:r>
        <w:rPr>
          <w:rFonts w:hint="eastAsia" w:ascii="仿宋" w:hAnsi="仿宋" w:eastAsia="仿宋" w:cs="仿宋"/>
          <w:kern w:val="0"/>
          <w:sz w:val="32"/>
          <w:szCs w:val="32"/>
          <w:lang w:eastAsia="zh-CN"/>
        </w:rPr>
        <w:t>黑名单</w:t>
      </w:r>
      <w:r>
        <w:rPr>
          <w:rFonts w:hint="eastAsia" w:ascii="仿宋" w:hAnsi="仿宋" w:eastAsia="仿宋" w:cs="仿宋"/>
          <w:kern w:val="0"/>
          <w:sz w:val="32"/>
          <w:szCs w:val="32"/>
        </w:rPr>
        <w:t>管理工作中要注重加强自身信用建设，坚持公平公正、实事求是。</w:t>
      </w:r>
    </w:p>
    <w:p>
      <w:pPr>
        <w:spacing w:line="560" w:lineRule="exact"/>
        <w:ind w:firstLine="630"/>
        <w:rPr>
          <w:rFonts w:hint="eastAsia" w:ascii="仿宋" w:hAnsi="仿宋" w:eastAsia="仿宋" w:cs="仿宋"/>
          <w:kern w:val="0"/>
          <w:sz w:val="32"/>
          <w:szCs w:val="32"/>
          <w:lang w:val="en-US" w:eastAsia="zh-CN"/>
        </w:rPr>
      </w:pPr>
      <w:r>
        <w:rPr>
          <w:rFonts w:hint="eastAsia" w:ascii="仿宋" w:hAnsi="仿宋" w:eastAsia="仿宋" w:cs="仿宋"/>
          <w:kern w:val="0"/>
          <w:sz w:val="32"/>
          <w:szCs w:val="32"/>
        </w:rPr>
        <w:t>本文件自印发之日起施行，有效期至2020年12月31日。</w:t>
      </w:r>
    </w:p>
    <w:p>
      <w:pPr>
        <w:ind w:firstLine="640" w:firstLineChars="200"/>
        <w:rPr>
          <w:rFonts w:hint="eastAsia" w:ascii="仿宋_GB2312" w:hAnsi="仿宋_GB2312" w:eastAsia="仿宋_GB2312" w:cs="仿宋_GB2312"/>
          <w:b w:val="0"/>
          <w:bCs w:val="0"/>
          <w:kern w:val="0"/>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B1625C"/>
    <w:rsid w:val="0D45530B"/>
    <w:rsid w:val="75B162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宋体"/>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Office_11.1.0.7875_F1E327BC-269C-435d-A152-05C5408002CA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2018-11-05T10:37:00Z</dcterms:created>
  <dc:creator>lenovo</dc:creator>
  <cp:lastModifiedBy>吴限</cp:lastModifiedBy>
  <cp:lastPrinted>2018-11-05T10:50:00Z</cp:lastPrinted>
  <dcterms:modified xsi:type="dcterms:W3CDTF">2018-11-07T06:19:27Z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2052-11.1.0.7875</vt:lpwstr>
  </property>
</Properties>
</file>