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343" w:lineRule="exact"/>
        <w:ind w:left="120"/>
        <w:rPr>
          <w:color w:val="auto"/>
          <w:sz w:val="20"/>
          <w:szCs w:val="20"/>
        </w:rPr>
      </w:pPr>
      <w:r>
        <w:rPr>
          <w:rFonts w:ascii="黑体" w:hAnsi="黑体" w:eastAsia="黑体" w:cs="黑体"/>
          <w:color w:val="auto"/>
          <w:sz w:val="30"/>
          <w:szCs w:val="30"/>
        </w:rPr>
        <w:t>附录</w:t>
      </w:r>
      <w:bookmarkStart w:id="33" w:name="_GoBack"/>
      <w:bookmarkEnd w:id="33"/>
    </w:p>
    <w:p>
      <w:pPr>
        <w:spacing w:after="0" w:line="139" w:lineRule="exact"/>
        <w:rPr>
          <w:color w:val="auto"/>
          <w:sz w:val="20"/>
          <w:szCs w:val="20"/>
        </w:rPr>
      </w:pPr>
    </w:p>
    <w:tbl>
      <w:tblPr>
        <w:tblStyle w:val="2"/>
        <w:tblW w:w="0" w:type="auto"/>
        <w:tblInd w:w="10" w:type="dxa"/>
        <w:tblLayout w:type="fixed"/>
        <w:tblCellMar>
          <w:top w:w="0" w:type="dxa"/>
          <w:left w:w="0" w:type="dxa"/>
          <w:bottom w:w="0" w:type="dxa"/>
          <w:right w:w="0" w:type="dxa"/>
        </w:tblCellMar>
      </w:tblPr>
      <w:tblGrid>
        <w:gridCol w:w="2120"/>
        <w:gridCol w:w="10200"/>
        <w:gridCol w:w="1880"/>
      </w:tblGrid>
      <w:tr>
        <w:tblPrEx>
          <w:tblCellMar>
            <w:top w:w="0" w:type="dxa"/>
            <w:left w:w="0" w:type="dxa"/>
            <w:bottom w:w="0" w:type="dxa"/>
            <w:right w:w="0" w:type="dxa"/>
          </w:tblCellMar>
        </w:tblPrEx>
        <w:trPr>
          <w:trHeight w:val="288" w:hRule="atLeast"/>
        </w:trPr>
        <w:tc>
          <w:tcPr>
            <w:tcW w:w="2120" w:type="dxa"/>
            <w:tcBorders>
              <w:top w:val="single" w:color="auto" w:sz="8" w:space="0"/>
              <w:left w:val="single" w:color="auto" w:sz="8" w:space="0"/>
              <w:right w:val="single" w:color="auto" w:sz="8" w:space="0"/>
            </w:tcBorders>
            <w:vAlign w:val="bottom"/>
          </w:tcPr>
          <w:p>
            <w:pPr>
              <w:spacing w:after="0" w:line="274" w:lineRule="exact"/>
              <w:ind w:left="580"/>
              <w:rPr>
                <w:color w:val="auto"/>
                <w:sz w:val="20"/>
                <w:szCs w:val="20"/>
              </w:rPr>
            </w:pPr>
            <w:r>
              <w:rPr>
                <w:rFonts w:ascii="宋体" w:hAnsi="宋体" w:eastAsia="宋体" w:cs="宋体"/>
                <w:b/>
                <w:bCs/>
                <w:color w:val="auto"/>
                <w:sz w:val="24"/>
                <w:szCs w:val="24"/>
              </w:rPr>
              <w:t>惩戒措施</w:t>
            </w:r>
          </w:p>
        </w:tc>
        <w:tc>
          <w:tcPr>
            <w:tcW w:w="10200" w:type="dxa"/>
            <w:tcBorders>
              <w:top w:val="single" w:color="auto" w:sz="8" w:space="0"/>
              <w:right w:val="single" w:color="auto" w:sz="8" w:space="0"/>
            </w:tcBorders>
            <w:vAlign w:val="bottom"/>
          </w:tcPr>
          <w:p>
            <w:pPr>
              <w:spacing w:after="0" w:line="274" w:lineRule="exact"/>
              <w:ind w:left="4240"/>
              <w:rPr>
                <w:color w:val="auto"/>
                <w:sz w:val="20"/>
                <w:szCs w:val="20"/>
              </w:rPr>
            </w:pPr>
            <w:r>
              <w:rPr>
                <w:rFonts w:ascii="宋体" w:hAnsi="宋体" w:eastAsia="宋体" w:cs="宋体"/>
                <w:b/>
                <w:bCs/>
                <w:color w:val="auto"/>
                <w:sz w:val="24"/>
                <w:szCs w:val="24"/>
              </w:rPr>
              <w:t>法律及政策依据</w:t>
            </w:r>
          </w:p>
        </w:tc>
        <w:tc>
          <w:tcPr>
            <w:tcW w:w="1880" w:type="dxa"/>
            <w:tcBorders>
              <w:top w:val="single" w:color="auto" w:sz="8" w:space="0"/>
              <w:right w:val="single" w:color="auto" w:sz="8" w:space="0"/>
            </w:tcBorders>
            <w:vAlign w:val="bottom"/>
          </w:tcPr>
          <w:p>
            <w:pPr>
              <w:spacing w:after="0" w:line="274" w:lineRule="exact"/>
              <w:ind w:left="440"/>
              <w:rPr>
                <w:color w:val="auto"/>
                <w:sz w:val="20"/>
                <w:szCs w:val="20"/>
              </w:rPr>
            </w:pPr>
            <w:r>
              <w:rPr>
                <w:rFonts w:ascii="宋体" w:hAnsi="宋体" w:eastAsia="宋体" w:cs="宋体"/>
                <w:b/>
                <w:bCs/>
                <w:color w:val="auto"/>
                <w:sz w:val="24"/>
                <w:szCs w:val="24"/>
              </w:rPr>
              <w:t>实施单位</w:t>
            </w:r>
          </w:p>
        </w:tc>
      </w:tr>
      <w:tr>
        <w:tblPrEx>
          <w:tblCellMar>
            <w:top w:w="0" w:type="dxa"/>
            <w:left w:w="0" w:type="dxa"/>
            <w:bottom w:w="0" w:type="dxa"/>
            <w:right w:w="0" w:type="dxa"/>
          </w:tblCellMar>
        </w:tblPrEx>
        <w:trPr>
          <w:trHeight w:val="34" w:hRule="atLeast"/>
        </w:trPr>
        <w:tc>
          <w:tcPr>
            <w:tcW w:w="2120" w:type="dxa"/>
            <w:tcBorders>
              <w:left w:val="single" w:color="auto" w:sz="8" w:space="0"/>
              <w:bottom w:val="single" w:color="auto" w:sz="8" w:space="0"/>
              <w:right w:val="single" w:color="auto" w:sz="8" w:space="0"/>
            </w:tcBorders>
            <w:vAlign w:val="bottom"/>
          </w:tcPr>
          <w:p>
            <w:pPr>
              <w:spacing w:after="0"/>
              <w:rPr>
                <w:color w:val="auto"/>
                <w:sz w:val="2"/>
                <w:szCs w:val="2"/>
              </w:rPr>
            </w:pPr>
          </w:p>
        </w:tc>
        <w:tc>
          <w:tcPr>
            <w:tcW w:w="10200" w:type="dxa"/>
            <w:tcBorders>
              <w:bottom w:val="single" w:color="auto" w:sz="8" w:space="0"/>
              <w:right w:val="single" w:color="auto" w:sz="8" w:space="0"/>
            </w:tcBorders>
            <w:vAlign w:val="bottom"/>
          </w:tcPr>
          <w:p>
            <w:pPr>
              <w:spacing w:after="0"/>
              <w:rPr>
                <w:color w:val="auto"/>
                <w:sz w:val="2"/>
                <w:szCs w:val="2"/>
              </w:rPr>
            </w:pPr>
          </w:p>
        </w:tc>
        <w:tc>
          <w:tcPr>
            <w:tcW w:w="1880" w:type="dxa"/>
            <w:tcBorders>
              <w:bottom w:val="single" w:color="auto" w:sz="8" w:space="0"/>
              <w:right w:val="single" w:color="auto" w:sz="8" w:space="0"/>
            </w:tcBorders>
            <w:vAlign w:val="bottom"/>
          </w:tcPr>
          <w:p>
            <w:pPr>
              <w:spacing w:after="0"/>
              <w:rPr>
                <w:color w:val="auto"/>
                <w:sz w:val="2"/>
                <w:szCs w:val="2"/>
              </w:rPr>
            </w:pPr>
          </w:p>
        </w:tc>
      </w:tr>
      <w:tr>
        <w:tblPrEx>
          <w:tblCellMar>
            <w:top w:w="0" w:type="dxa"/>
            <w:left w:w="0" w:type="dxa"/>
            <w:bottom w:w="0" w:type="dxa"/>
            <w:right w:w="0" w:type="dxa"/>
          </w:tblCellMar>
        </w:tblPrEx>
        <w:trPr>
          <w:trHeight w:val="297" w:hRule="atLeast"/>
        </w:trPr>
        <w:tc>
          <w:tcPr>
            <w:tcW w:w="2120" w:type="dxa"/>
            <w:tcBorders>
              <w:left w:val="single" w:color="auto" w:sz="8" w:space="0"/>
              <w:right w:val="single" w:color="auto" w:sz="8" w:space="0"/>
            </w:tcBorders>
            <w:vAlign w:val="bottom"/>
          </w:tcPr>
          <w:p>
            <w:pPr>
              <w:spacing w:after="0" w:line="267" w:lineRule="exact"/>
              <w:ind w:left="120"/>
              <w:rPr>
                <w:color w:val="auto"/>
                <w:sz w:val="20"/>
                <w:szCs w:val="20"/>
              </w:rPr>
            </w:pPr>
            <w:r>
              <w:rPr>
                <w:rFonts w:ascii="宋体" w:hAnsi="宋体" w:eastAsia="宋体" w:cs="宋体"/>
                <w:color w:val="auto"/>
                <w:sz w:val="24"/>
                <w:szCs w:val="24"/>
              </w:rPr>
              <w:t>（一）限制取得认</w:t>
            </w:r>
          </w:p>
        </w:tc>
        <w:tc>
          <w:tcPr>
            <w:tcW w:w="10200" w:type="dxa"/>
            <w:tcBorders>
              <w:right w:val="single" w:color="auto" w:sz="8" w:space="0"/>
            </w:tcBorders>
            <w:vAlign w:val="bottom"/>
          </w:tcPr>
          <w:p>
            <w:pPr>
              <w:spacing w:after="0" w:line="292" w:lineRule="exact"/>
              <w:ind w:left="580"/>
              <w:rPr>
                <w:color w:val="auto"/>
                <w:sz w:val="20"/>
                <w:szCs w:val="20"/>
              </w:rPr>
            </w:pPr>
            <w:r>
              <w:rPr>
                <w:rFonts w:ascii="Times New Roman" w:hAnsi="Times New Roman" w:eastAsia="Times New Roman" w:cs="Times New Roman"/>
                <w:b/>
                <w:bCs/>
                <w:color w:val="auto"/>
                <w:sz w:val="24"/>
                <w:szCs w:val="24"/>
              </w:rPr>
              <w:t xml:space="preserve">1. </w:t>
            </w:r>
            <w:r>
              <w:rPr>
                <w:rFonts w:ascii="宋体" w:hAnsi="宋体" w:eastAsia="宋体" w:cs="宋体"/>
                <w:b/>
                <w:bCs/>
                <w:color w:val="auto"/>
                <w:sz w:val="24"/>
                <w:szCs w:val="24"/>
              </w:rPr>
              <w:t>《国务院关于印发社会信用体系建设规划纲要（</w:t>
            </w:r>
            <w:r>
              <w:rPr>
                <w:rFonts w:ascii="Times New Roman" w:hAnsi="Times New Roman" w:eastAsia="Times New Roman" w:cs="Times New Roman"/>
                <w:b/>
                <w:bCs/>
                <w:color w:val="auto"/>
                <w:sz w:val="24"/>
                <w:szCs w:val="24"/>
              </w:rPr>
              <w:t xml:space="preserve">2014-2020 </w:t>
            </w:r>
            <w:r>
              <w:rPr>
                <w:rFonts w:ascii="宋体" w:hAnsi="宋体" w:eastAsia="宋体" w:cs="宋体"/>
                <w:b/>
                <w:bCs/>
                <w:color w:val="auto"/>
                <w:sz w:val="24"/>
                <w:szCs w:val="24"/>
              </w:rPr>
              <w:t>年）的通知》（国发〔</w:t>
            </w:r>
            <w:r>
              <w:rPr>
                <w:rFonts w:ascii="Times New Roman" w:hAnsi="Times New Roman" w:eastAsia="Times New Roman" w:cs="Times New Roman"/>
                <w:b/>
                <w:bCs/>
                <w:color w:val="auto"/>
                <w:sz w:val="24"/>
                <w:szCs w:val="24"/>
              </w:rPr>
              <w:t>2014</w:t>
            </w:r>
            <w:r>
              <w:rPr>
                <w:rFonts w:ascii="宋体" w:hAnsi="宋体" w:eastAsia="宋体" w:cs="宋体"/>
                <w:b/>
                <w:bCs/>
                <w:color w:val="auto"/>
                <w:sz w:val="24"/>
                <w:szCs w:val="24"/>
              </w:rPr>
              <w:t>〕</w:t>
            </w:r>
          </w:p>
        </w:tc>
        <w:tc>
          <w:tcPr>
            <w:tcW w:w="1880" w:type="dxa"/>
            <w:tcBorders>
              <w:right w:val="single" w:color="auto" w:sz="8" w:space="0"/>
            </w:tcBorders>
            <w:vAlign w:val="bottom"/>
          </w:tcPr>
          <w:p>
            <w:pPr>
              <w:spacing w:after="0" w:line="267" w:lineRule="exact"/>
              <w:ind w:left="440"/>
              <w:rPr>
                <w:color w:val="auto"/>
                <w:sz w:val="20"/>
                <w:szCs w:val="20"/>
              </w:rPr>
            </w:pPr>
            <w:r>
              <w:rPr>
                <w:rFonts w:ascii="宋体" w:hAnsi="宋体" w:eastAsia="宋体" w:cs="宋体"/>
                <w:color w:val="auto"/>
                <w:sz w:val="24"/>
                <w:szCs w:val="24"/>
              </w:rPr>
              <w:t>质检总局</w:t>
            </w:r>
          </w:p>
        </w:tc>
      </w:tr>
      <w:tr>
        <w:tblPrEx>
          <w:tblCellMar>
            <w:top w:w="0" w:type="dxa"/>
            <w:left w:w="0" w:type="dxa"/>
            <w:bottom w:w="0" w:type="dxa"/>
            <w:right w:w="0" w:type="dxa"/>
          </w:tblCellMar>
        </w:tblPrEx>
        <w:trPr>
          <w:trHeight w:val="318" w:hRule="atLeast"/>
        </w:trPr>
        <w:tc>
          <w:tcPr>
            <w:tcW w:w="212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auto"/>
                <w:sz w:val="24"/>
                <w:szCs w:val="24"/>
              </w:rPr>
              <w:t>证机构资质，限制</w:t>
            </w:r>
          </w:p>
        </w:tc>
        <w:tc>
          <w:tcPr>
            <w:tcW w:w="10200" w:type="dxa"/>
            <w:tcBorders>
              <w:right w:val="single" w:color="auto" w:sz="8" w:space="0"/>
            </w:tcBorders>
            <w:vAlign w:val="bottom"/>
          </w:tcPr>
          <w:p>
            <w:pPr>
              <w:spacing w:after="0" w:line="292" w:lineRule="exact"/>
              <w:ind w:left="100"/>
              <w:rPr>
                <w:color w:val="auto"/>
                <w:sz w:val="20"/>
                <w:szCs w:val="20"/>
              </w:rPr>
            </w:pPr>
            <w:r>
              <w:rPr>
                <w:rFonts w:ascii="Times New Roman" w:hAnsi="Times New Roman" w:eastAsia="Times New Roman" w:cs="Times New Roman"/>
                <w:b/>
                <w:bCs/>
                <w:color w:val="auto"/>
                <w:sz w:val="24"/>
                <w:szCs w:val="24"/>
              </w:rPr>
              <w:t xml:space="preserve">21 </w:t>
            </w:r>
            <w:r>
              <w:rPr>
                <w:rFonts w:ascii="宋体" w:hAnsi="宋体" w:eastAsia="宋体" w:cs="宋体"/>
                <w:b/>
                <w:bCs/>
                <w:color w:val="auto"/>
                <w:sz w:val="24"/>
                <w:szCs w:val="24"/>
              </w:rPr>
              <w:t>号）</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276" w:hRule="atLeast"/>
        </w:trPr>
        <w:tc>
          <w:tcPr>
            <w:tcW w:w="212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auto"/>
                <w:sz w:val="24"/>
                <w:szCs w:val="24"/>
              </w:rPr>
              <w:t>获得认证证书</w:t>
            </w:r>
          </w:p>
        </w:tc>
        <w:tc>
          <w:tcPr>
            <w:tcW w:w="1020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二、推进重点领域诚信建设</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（一）加快推进政务诚信建设</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w w:val="99"/>
                <w:sz w:val="24"/>
                <w:szCs w:val="24"/>
              </w:rPr>
              <w:t>发挥政府诚信建设示范作用。各级人民政府首先要加强自身诚信建设，以政府的诚信施政，</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w w:val="99"/>
                <w:sz w:val="24"/>
                <w:szCs w:val="24"/>
              </w:rPr>
              <w:t>带动全社会诚信意识的树立和诚信水平的提高。在行政许可、政府采购、招标投标、劳动就业、</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w w:val="99"/>
                <w:sz w:val="24"/>
                <w:szCs w:val="24"/>
              </w:rPr>
              <w:t>社会保障、科研管理、干部选拔任用和管理监督、申请政府资金支持等领域，率先使用信用信息</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和信用产品，培育信用服务市场发展。</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（二）深入推进商务诚信建设</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w w:val="99"/>
                <w:sz w:val="24"/>
                <w:szCs w:val="24"/>
              </w:rPr>
              <w:t>中介服务业信用建设。建立完善中介服务机构及其从业人员的信用记录和披露制度，并作为</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w w:val="99"/>
                <w:sz w:val="24"/>
                <w:szCs w:val="24"/>
              </w:rPr>
              <w:t>市场行政执法部门实施信用分类管理的重要依据。重点加强公证仲裁类、律师类、会计类、担保</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w w:val="99"/>
                <w:sz w:val="24"/>
                <w:szCs w:val="24"/>
              </w:rPr>
              <w:t>类、鉴证类、检验检测类、评估类、认证类、代理类、经纪类、职业介绍类、咨询类、交易类等</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机构信用分类管理，探索建立科学合理的评估指标体系、评估制度和工作机制。</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48"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92" w:lineRule="exact"/>
              <w:ind w:left="580"/>
              <w:rPr>
                <w:color w:val="auto"/>
                <w:sz w:val="20"/>
                <w:szCs w:val="20"/>
              </w:rPr>
            </w:pPr>
            <w:r>
              <w:rPr>
                <w:rFonts w:ascii="Times New Roman" w:hAnsi="Times New Roman" w:eastAsia="Times New Roman" w:cs="Times New Roman"/>
                <w:b/>
                <w:bCs/>
                <w:color w:val="auto"/>
                <w:sz w:val="24"/>
                <w:szCs w:val="24"/>
              </w:rPr>
              <w:t>2.</w:t>
            </w:r>
            <w:r>
              <w:rPr>
                <w:rFonts w:ascii="宋体" w:hAnsi="宋体" w:eastAsia="宋体" w:cs="宋体"/>
                <w:b/>
                <w:bCs/>
                <w:color w:val="auto"/>
                <w:sz w:val="24"/>
                <w:szCs w:val="24"/>
              </w:rPr>
              <w:t>《国务院关于促进市场公平竞争维护市场正常秩序的若干意见》（国发</w:t>
            </w:r>
            <w:r>
              <w:rPr>
                <w:rFonts w:ascii="Times New Roman" w:hAnsi="Times New Roman" w:eastAsia="Times New Roman" w:cs="Times New Roman"/>
                <w:b/>
                <w:bCs/>
                <w:color w:val="auto"/>
                <w:sz w:val="24"/>
                <w:szCs w:val="24"/>
              </w:rPr>
              <w:t xml:space="preserve">[2014]20 </w:t>
            </w:r>
            <w:r>
              <w:rPr>
                <w:rFonts w:ascii="宋体" w:hAnsi="宋体" w:eastAsia="宋体" w:cs="宋体"/>
                <w:b/>
                <w:bCs/>
                <w:color w:val="auto"/>
                <w:sz w:val="24"/>
                <w:szCs w:val="24"/>
              </w:rPr>
              <w:t>号）</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276"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四、夯实监管信用基础</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w w:val="99"/>
                <w:sz w:val="24"/>
                <w:szCs w:val="24"/>
              </w:rPr>
              <w:t>（十五）建立健全守信激励和失信惩戒机制。将市场主体的信用信息作为实施行政管理的重</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w w:val="99"/>
                <w:sz w:val="24"/>
                <w:szCs w:val="24"/>
              </w:rPr>
              <w:t>要参考。根据市场主体信用状况实行分类分级、动态监管，建立健全经营异常名录制度，对违背</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48"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92" w:lineRule="exact"/>
              <w:ind w:left="100"/>
              <w:rPr>
                <w:color w:val="auto"/>
                <w:sz w:val="20"/>
                <w:szCs w:val="20"/>
              </w:rPr>
            </w:pPr>
            <w:r>
              <w:rPr>
                <w:rFonts w:ascii="宋体" w:hAnsi="宋体" w:eastAsia="宋体" w:cs="宋体"/>
                <w:color w:val="auto"/>
                <w:sz w:val="24"/>
                <w:szCs w:val="24"/>
              </w:rPr>
              <w:t>市场竞争原则和侵犯消费者、劳动者合法权益的市场主体建立</w:t>
            </w:r>
            <w:r>
              <w:rPr>
                <w:rFonts w:ascii="Times New Roman" w:hAnsi="Times New Roman" w:eastAsia="Times New Roman" w:cs="Times New Roman"/>
                <w:color w:val="auto"/>
                <w:sz w:val="24"/>
                <w:szCs w:val="24"/>
              </w:rPr>
              <w:t>“</w:t>
            </w:r>
            <w:r>
              <w:rPr>
                <w:rFonts w:ascii="宋体" w:hAnsi="宋体" w:eastAsia="宋体" w:cs="宋体"/>
                <w:color w:val="auto"/>
                <w:sz w:val="24"/>
                <w:szCs w:val="24"/>
              </w:rPr>
              <w:t>黑名单</w:t>
            </w:r>
            <w:r>
              <w:rPr>
                <w:rFonts w:ascii="Times New Roman" w:hAnsi="Times New Roman" w:eastAsia="Times New Roman" w:cs="Times New Roman"/>
                <w:color w:val="auto"/>
                <w:sz w:val="24"/>
                <w:szCs w:val="24"/>
              </w:rPr>
              <w:t>”</w:t>
            </w:r>
            <w:r>
              <w:rPr>
                <w:rFonts w:ascii="宋体" w:hAnsi="宋体" w:eastAsia="宋体" w:cs="宋体"/>
                <w:color w:val="auto"/>
                <w:sz w:val="24"/>
                <w:szCs w:val="24"/>
              </w:rPr>
              <w:t>制度。（工商总局牵头负</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276"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w w:val="99"/>
                <w:sz w:val="24"/>
                <w:szCs w:val="24"/>
              </w:rPr>
              <w:t>责）对守信主体予以支持和激励，对失信主体在经营、投融资、取得政府供应土地、进出口、出</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w w:val="99"/>
                <w:sz w:val="24"/>
                <w:szCs w:val="24"/>
              </w:rPr>
              <w:t>入境、注册新公司、工程招投标、政府采购、获得荣誉、安全许可、生产许可、从业任职资格、</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资质审核等方面依法予以限制或禁止，对严重违法失信主体实行市场禁入制度。</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48"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92" w:lineRule="exact"/>
              <w:ind w:left="580"/>
              <w:rPr>
                <w:color w:val="auto"/>
                <w:sz w:val="20"/>
                <w:szCs w:val="20"/>
              </w:rPr>
            </w:pPr>
            <w:r>
              <w:rPr>
                <w:rFonts w:ascii="Times New Roman" w:hAnsi="Times New Roman" w:eastAsia="Times New Roman" w:cs="Times New Roman"/>
                <w:b/>
                <w:bCs/>
                <w:color w:val="auto"/>
                <w:sz w:val="24"/>
                <w:szCs w:val="24"/>
              </w:rPr>
              <w:t>3.</w:t>
            </w:r>
            <w:r>
              <w:rPr>
                <w:rFonts w:ascii="宋体" w:hAnsi="宋体" w:eastAsia="宋体" w:cs="宋体"/>
                <w:b/>
                <w:bCs/>
                <w:color w:val="auto"/>
                <w:sz w:val="24"/>
                <w:szCs w:val="24"/>
              </w:rPr>
              <w:t>《中华人民共和国认证认可条例》</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276"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第六条 认证认可活动应当遵循客观独立、公开公正、诚实信用的原则。</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3" w:hRule="atLeast"/>
        </w:trPr>
        <w:tc>
          <w:tcPr>
            <w:tcW w:w="2120" w:type="dxa"/>
            <w:tcBorders>
              <w:left w:val="single" w:color="auto" w:sz="8" w:space="0"/>
              <w:bottom w:val="single" w:color="auto" w:sz="8" w:space="0"/>
              <w:right w:val="single" w:color="auto" w:sz="8" w:space="0"/>
            </w:tcBorders>
            <w:vAlign w:val="bottom"/>
          </w:tcPr>
          <w:p>
            <w:pPr>
              <w:spacing w:after="0"/>
              <w:rPr>
                <w:color w:val="auto"/>
                <w:sz w:val="2"/>
                <w:szCs w:val="2"/>
              </w:rPr>
            </w:pPr>
          </w:p>
        </w:tc>
        <w:tc>
          <w:tcPr>
            <w:tcW w:w="10200" w:type="dxa"/>
            <w:tcBorders>
              <w:bottom w:val="single" w:color="auto" w:sz="8" w:space="0"/>
              <w:right w:val="single" w:color="auto" w:sz="8" w:space="0"/>
            </w:tcBorders>
            <w:vAlign w:val="bottom"/>
          </w:tcPr>
          <w:p>
            <w:pPr>
              <w:spacing w:after="0"/>
              <w:rPr>
                <w:color w:val="auto"/>
                <w:sz w:val="2"/>
                <w:szCs w:val="2"/>
              </w:rPr>
            </w:pPr>
          </w:p>
        </w:tc>
        <w:tc>
          <w:tcPr>
            <w:tcW w:w="1880" w:type="dxa"/>
            <w:tcBorders>
              <w:bottom w:val="single" w:color="auto" w:sz="8" w:space="0"/>
              <w:right w:val="single" w:color="auto" w:sz="8" w:space="0"/>
            </w:tcBorders>
            <w:vAlign w:val="bottom"/>
          </w:tcPr>
          <w:p>
            <w:pPr>
              <w:spacing w:after="0"/>
              <w:rPr>
                <w:color w:val="auto"/>
                <w:sz w:val="2"/>
                <w:szCs w:val="2"/>
              </w:rPr>
            </w:pPr>
          </w:p>
        </w:tc>
      </w:tr>
    </w:tbl>
    <w:p>
      <w:pPr>
        <w:spacing w:after="0" w:line="200" w:lineRule="exact"/>
        <w:rPr>
          <w:color w:val="auto"/>
          <w:sz w:val="20"/>
          <w:szCs w:val="20"/>
        </w:rPr>
      </w:pPr>
    </w:p>
    <w:p>
      <w:pPr>
        <w:sectPr>
          <w:pgSz w:w="16840" w:h="11906" w:orient="landscape"/>
          <w:pgMar w:top="1440" w:right="1318" w:bottom="667" w:left="1320" w:header="0" w:footer="0" w:gutter="0"/>
          <w:cols w:equalWidth="0" w:num="1">
            <w:col w:w="14200"/>
          </w:cols>
        </w:sectPr>
      </w:pPr>
    </w:p>
    <w:p>
      <w:pPr>
        <w:spacing w:after="0" w:line="262" w:lineRule="exact"/>
        <w:rPr>
          <w:color w:val="auto"/>
          <w:sz w:val="20"/>
          <w:szCs w:val="20"/>
        </w:rPr>
      </w:pPr>
    </w:p>
    <w:p>
      <w:pPr>
        <w:spacing w:after="0"/>
        <w:jc w:val="center"/>
        <w:rPr>
          <w:color w:val="auto"/>
          <w:sz w:val="20"/>
          <w:szCs w:val="20"/>
        </w:rPr>
      </w:pPr>
      <w:r>
        <w:rPr>
          <w:rFonts w:ascii="Times New Roman" w:hAnsi="Times New Roman" w:eastAsia="Times New Roman" w:cs="Times New Roman"/>
          <w:color w:val="auto"/>
          <w:sz w:val="24"/>
          <w:szCs w:val="24"/>
        </w:rPr>
        <w:t>8</w:t>
      </w:r>
    </w:p>
    <w:p>
      <w:pPr>
        <w:sectPr>
          <w:type w:val="continuous"/>
          <w:pgSz w:w="16840" w:h="11906" w:orient="landscape"/>
          <w:pgMar w:top="1440" w:right="1318" w:bottom="667" w:left="1320" w:header="0" w:footer="0" w:gutter="0"/>
          <w:cols w:equalWidth="0" w:num="1">
            <w:col w:w="14200"/>
          </w:cols>
        </w:sectPr>
      </w:pPr>
    </w:p>
    <w:p>
      <w:pPr>
        <w:spacing w:after="0" w:line="337" w:lineRule="exact"/>
        <w:rPr>
          <w:color w:val="auto"/>
          <w:sz w:val="20"/>
          <w:szCs w:val="20"/>
        </w:rPr>
      </w:pPr>
      <w:bookmarkStart w:id="0" w:name="page9"/>
      <w:bookmarkEnd w:id="0"/>
    </w:p>
    <w:tbl>
      <w:tblPr>
        <w:tblStyle w:val="2"/>
        <w:tblW w:w="0" w:type="auto"/>
        <w:tblInd w:w="10" w:type="dxa"/>
        <w:tblLayout w:type="fixed"/>
        <w:tblCellMar>
          <w:top w:w="0" w:type="dxa"/>
          <w:left w:w="0" w:type="dxa"/>
          <w:bottom w:w="0" w:type="dxa"/>
          <w:right w:w="0" w:type="dxa"/>
        </w:tblCellMar>
      </w:tblPr>
      <w:tblGrid>
        <w:gridCol w:w="2120"/>
        <w:gridCol w:w="10200"/>
        <w:gridCol w:w="1880"/>
      </w:tblGrid>
      <w:tr>
        <w:tblPrEx>
          <w:tblCellMar>
            <w:top w:w="0" w:type="dxa"/>
            <w:left w:w="0" w:type="dxa"/>
            <w:bottom w:w="0" w:type="dxa"/>
            <w:right w:w="0" w:type="dxa"/>
          </w:tblCellMar>
        </w:tblPrEx>
        <w:trPr>
          <w:trHeight w:val="288" w:hRule="atLeast"/>
        </w:trPr>
        <w:tc>
          <w:tcPr>
            <w:tcW w:w="2120" w:type="dxa"/>
            <w:tcBorders>
              <w:top w:val="single" w:color="auto" w:sz="8" w:space="0"/>
              <w:left w:val="single" w:color="auto" w:sz="8" w:space="0"/>
              <w:right w:val="single" w:color="auto" w:sz="8" w:space="0"/>
            </w:tcBorders>
            <w:vAlign w:val="bottom"/>
          </w:tcPr>
          <w:p>
            <w:pPr>
              <w:spacing w:after="0" w:line="274" w:lineRule="exact"/>
              <w:ind w:left="580"/>
              <w:rPr>
                <w:color w:val="auto"/>
                <w:sz w:val="20"/>
                <w:szCs w:val="20"/>
              </w:rPr>
            </w:pPr>
            <w:r>
              <w:rPr>
                <w:rFonts w:ascii="宋体" w:hAnsi="宋体" w:eastAsia="宋体" w:cs="宋体"/>
                <w:b/>
                <w:bCs/>
                <w:color w:val="auto"/>
                <w:sz w:val="24"/>
                <w:szCs w:val="24"/>
              </w:rPr>
              <w:t>惩戒措施</w:t>
            </w:r>
          </w:p>
        </w:tc>
        <w:tc>
          <w:tcPr>
            <w:tcW w:w="10200" w:type="dxa"/>
            <w:tcBorders>
              <w:top w:val="single" w:color="auto" w:sz="8" w:space="0"/>
              <w:right w:val="single" w:color="auto" w:sz="8" w:space="0"/>
            </w:tcBorders>
            <w:vAlign w:val="bottom"/>
          </w:tcPr>
          <w:p>
            <w:pPr>
              <w:spacing w:after="0" w:line="274" w:lineRule="exact"/>
              <w:ind w:left="4240"/>
              <w:rPr>
                <w:color w:val="auto"/>
                <w:sz w:val="20"/>
                <w:szCs w:val="20"/>
              </w:rPr>
            </w:pPr>
            <w:r>
              <w:rPr>
                <w:rFonts w:ascii="宋体" w:hAnsi="宋体" w:eastAsia="宋体" w:cs="宋体"/>
                <w:b/>
                <w:bCs/>
                <w:color w:val="auto"/>
                <w:sz w:val="24"/>
                <w:szCs w:val="24"/>
              </w:rPr>
              <w:t>法律及政策依据</w:t>
            </w:r>
          </w:p>
        </w:tc>
        <w:tc>
          <w:tcPr>
            <w:tcW w:w="1880" w:type="dxa"/>
            <w:tcBorders>
              <w:top w:val="single" w:color="auto" w:sz="8" w:space="0"/>
              <w:right w:val="single" w:color="auto" w:sz="8" w:space="0"/>
            </w:tcBorders>
            <w:vAlign w:val="bottom"/>
          </w:tcPr>
          <w:p>
            <w:pPr>
              <w:spacing w:after="0" w:line="274" w:lineRule="exact"/>
              <w:ind w:left="440"/>
              <w:rPr>
                <w:color w:val="auto"/>
                <w:sz w:val="20"/>
                <w:szCs w:val="20"/>
              </w:rPr>
            </w:pPr>
            <w:r>
              <w:rPr>
                <w:rFonts w:ascii="宋体" w:hAnsi="宋体" w:eastAsia="宋体" w:cs="宋体"/>
                <w:b/>
                <w:bCs/>
                <w:color w:val="auto"/>
                <w:sz w:val="24"/>
                <w:szCs w:val="24"/>
              </w:rPr>
              <w:t>实施单位</w:t>
            </w:r>
          </w:p>
        </w:tc>
      </w:tr>
      <w:tr>
        <w:tblPrEx>
          <w:tblCellMar>
            <w:top w:w="0" w:type="dxa"/>
            <w:left w:w="0" w:type="dxa"/>
            <w:bottom w:w="0" w:type="dxa"/>
            <w:right w:w="0" w:type="dxa"/>
          </w:tblCellMar>
        </w:tblPrEx>
        <w:trPr>
          <w:trHeight w:val="34" w:hRule="atLeast"/>
        </w:trPr>
        <w:tc>
          <w:tcPr>
            <w:tcW w:w="2120" w:type="dxa"/>
            <w:tcBorders>
              <w:left w:val="single" w:color="auto" w:sz="8" w:space="0"/>
              <w:bottom w:val="single" w:color="auto" w:sz="8" w:space="0"/>
              <w:right w:val="single" w:color="auto" w:sz="8" w:space="0"/>
            </w:tcBorders>
            <w:vAlign w:val="bottom"/>
          </w:tcPr>
          <w:p>
            <w:pPr>
              <w:spacing w:after="0"/>
              <w:rPr>
                <w:color w:val="auto"/>
                <w:sz w:val="2"/>
                <w:szCs w:val="2"/>
              </w:rPr>
            </w:pPr>
          </w:p>
        </w:tc>
        <w:tc>
          <w:tcPr>
            <w:tcW w:w="10200" w:type="dxa"/>
            <w:tcBorders>
              <w:bottom w:val="single" w:color="auto" w:sz="8" w:space="0"/>
              <w:right w:val="single" w:color="auto" w:sz="8" w:space="0"/>
            </w:tcBorders>
            <w:vAlign w:val="bottom"/>
          </w:tcPr>
          <w:p>
            <w:pPr>
              <w:spacing w:after="0"/>
              <w:rPr>
                <w:color w:val="auto"/>
                <w:sz w:val="2"/>
                <w:szCs w:val="2"/>
              </w:rPr>
            </w:pPr>
          </w:p>
        </w:tc>
        <w:tc>
          <w:tcPr>
            <w:tcW w:w="1880" w:type="dxa"/>
            <w:tcBorders>
              <w:bottom w:val="single" w:color="auto" w:sz="8" w:space="0"/>
              <w:right w:val="single" w:color="auto" w:sz="8" w:space="0"/>
            </w:tcBorders>
            <w:vAlign w:val="bottom"/>
          </w:tcPr>
          <w:p>
            <w:pPr>
              <w:spacing w:after="0"/>
              <w:rPr>
                <w:color w:val="auto"/>
                <w:sz w:val="2"/>
                <w:szCs w:val="2"/>
              </w:rPr>
            </w:pPr>
          </w:p>
        </w:tc>
      </w:tr>
      <w:tr>
        <w:tblPrEx>
          <w:tblCellMar>
            <w:top w:w="0" w:type="dxa"/>
            <w:left w:w="0" w:type="dxa"/>
            <w:bottom w:w="0" w:type="dxa"/>
            <w:right w:w="0" w:type="dxa"/>
          </w:tblCellMar>
        </w:tblPrEx>
        <w:trPr>
          <w:trHeight w:val="308"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92" w:lineRule="exact"/>
              <w:ind w:left="580"/>
              <w:rPr>
                <w:color w:val="auto"/>
                <w:sz w:val="20"/>
                <w:szCs w:val="20"/>
              </w:rPr>
            </w:pPr>
            <w:r>
              <w:rPr>
                <w:rFonts w:ascii="Times New Roman" w:hAnsi="Times New Roman" w:eastAsia="Times New Roman" w:cs="Times New Roman"/>
                <w:b/>
                <w:bCs/>
                <w:color w:val="auto"/>
                <w:sz w:val="24"/>
                <w:szCs w:val="24"/>
              </w:rPr>
              <w:t>1.</w:t>
            </w:r>
            <w:r>
              <w:rPr>
                <w:rFonts w:ascii="宋体" w:hAnsi="宋体" w:eastAsia="宋体" w:cs="宋体"/>
                <w:b/>
                <w:bCs/>
                <w:color w:val="auto"/>
                <w:sz w:val="24"/>
                <w:szCs w:val="24"/>
              </w:rPr>
              <w:t>《中华人民共和国证券法》</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272" w:hRule="atLeast"/>
        </w:trPr>
        <w:tc>
          <w:tcPr>
            <w:tcW w:w="2120" w:type="dxa"/>
            <w:tcBorders>
              <w:left w:val="single" w:color="auto" w:sz="8" w:space="0"/>
              <w:right w:val="single" w:color="auto" w:sz="8" w:space="0"/>
            </w:tcBorders>
            <w:vAlign w:val="bottom"/>
          </w:tcPr>
          <w:p>
            <w:pPr>
              <w:spacing w:after="0"/>
              <w:rPr>
                <w:color w:val="auto"/>
                <w:sz w:val="23"/>
                <w:szCs w:val="23"/>
              </w:rPr>
            </w:pPr>
          </w:p>
        </w:tc>
        <w:tc>
          <w:tcPr>
            <w:tcW w:w="10200" w:type="dxa"/>
            <w:tcBorders>
              <w:right w:val="single" w:color="auto" w:sz="8" w:space="0"/>
            </w:tcBorders>
            <w:vAlign w:val="bottom"/>
          </w:tcPr>
          <w:p>
            <w:pPr>
              <w:spacing w:after="0" w:line="272" w:lineRule="exact"/>
              <w:ind w:left="580"/>
              <w:rPr>
                <w:color w:val="auto"/>
                <w:sz w:val="20"/>
                <w:szCs w:val="20"/>
              </w:rPr>
            </w:pPr>
            <w:r>
              <w:rPr>
                <w:rFonts w:ascii="宋体" w:hAnsi="宋体" w:eastAsia="宋体" w:cs="宋体"/>
                <w:color w:val="auto"/>
                <w:sz w:val="24"/>
                <w:szCs w:val="24"/>
              </w:rPr>
              <w:t>第一百二十四条  设立证券公司，应当具备下列条件：</w:t>
            </w:r>
          </w:p>
        </w:tc>
        <w:tc>
          <w:tcPr>
            <w:tcW w:w="1880" w:type="dxa"/>
            <w:tcBorders>
              <w:right w:val="single" w:color="auto" w:sz="8" w:space="0"/>
            </w:tcBorders>
            <w:vAlign w:val="bottom"/>
          </w:tcPr>
          <w:p>
            <w:pPr>
              <w:spacing w:after="0"/>
              <w:rPr>
                <w:color w:val="auto"/>
                <w:sz w:val="23"/>
                <w:szCs w:val="23"/>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（一）有符合法律、行政法规规定的公司章程；</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w w:val="99"/>
                <w:sz w:val="24"/>
                <w:szCs w:val="24"/>
              </w:rPr>
              <w:t>（二）主要股东具有持续盈利能力，信誉良好，最近三年无重大违法违规记录，净资产不低</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于人民币二亿元；</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（三）有符合本法规定的注册资本；</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（四）董事、监事、高级管理人员具备任职资格，从业人员具有证券从业资格；</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（五）有完善的风险管理与内部控制制度；</w:t>
            </w:r>
          </w:p>
        </w:tc>
        <w:tc>
          <w:tcPr>
            <w:tcW w:w="188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国家发展改革</w:t>
            </w: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auto"/>
                <w:sz w:val="24"/>
                <w:szCs w:val="24"/>
              </w:rPr>
              <w:t>（二）设立证券公</w:t>
            </w:r>
          </w:p>
        </w:tc>
        <w:tc>
          <w:tcPr>
            <w:tcW w:w="1020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（六）有合格的经营场所和业务设施；</w:t>
            </w:r>
          </w:p>
        </w:tc>
        <w:tc>
          <w:tcPr>
            <w:tcW w:w="188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委、财政部、商</w:t>
            </w: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auto"/>
                <w:sz w:val="24"/>
                <w:szCs w:val="24"/>
              </w:rPr>
              <w:t>司、基金管理公</w:t>
            </w:r>
          </w:p>
        </w:tc>
        <w:tc>
          <w:tcPr>
            <w:tcW w:w="1020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w w:val="99"/>
                <w:sz w:val="24"/>
                <w:szCs w:val="24"/>
              </w:rPr>
              <w:t>（七）法律、行政法规规定的和经国务院批准的国务院证券监督管理机构规定的其他条件。</w:t>
            </w:r>
          </w:p>
        </w:tc>
        <w:tc>
          <w:tcPr>
            <w:tcW w:w="188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务部、证监会</w:t>
            </w:r>
          </w:p>
        </w:tc>
      </w:tr>
      <w:tr>
        <w:tblPrEx>
          <w:tblCellMar>
            <w:top w:w="0" w:type="dxa"/>
            <w:left w:w="0" w:type="dxa"/>
            <w:bottom w:w="0" w:type="dxa"/>
            <w:right w:w="0" w:type="dxa"/>
          </w:tblCellMar>
        </w:tblPrEx>
        <w:trPr>
          <w:trHeight w:val="348" w:hRule="atLeast"/>
        </w:trPr>
        <w:tc>
          <w:tcPr>
            <w:tcW w:w="212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auto"/>
                <w:sz w:val="24"/>
                <w:szCs w:val="24"/>
              </w:rPr>
              <w:t>司、期货公司、融</w:t>
            </w:r>
          </w:p>
        </w:tc>
        <w:tc>
          <w:tcPr>
            <w:tcW w:w="10200" w:type="dxa"/>
            <w:tcBorders>
              <w:right w:val="single" w:color="auto" w:sz="8" w:space="0"/>
            </w:tcBorders>
            <w:vAlign w:val="bottom"/>
          </w:tcPr>
          <w:p>
            <w:pPr>
              <w:spacing w:after="0" w:line="292" w:lineRule="exact"/>
              <w:ind w:left="580"/>
              <w:rPr>
                <w:color w:val="auto"/>
                <w:sz w:val="20"/>
                <w:szCs w:val="20"/>
              </w:rPr>
            </w:pPr>
            <w:r>
              <w:rPr>
                <w:rFonts w:ascii="Times New Roman" w:hAnsi="Times New Roman" w:eastAsia="Times New Roman" w:cs="Times New Roman"/>
                <w:b/>
                <w:bCs/>
                <w:color w:val="auto"/>
                <w:sz w:val="24"/>
                <w:szCs w:val="24"/>
              </w:rPr>
              <w:t>2.</w:t>
            </w:r>
            <w:r>
              <w:rPr>
                <w:rFonts w:ascii="宋体" w:hAnsi="宋体" w:eastAsia="宋体" w:cs="宋体"/>
                <w:b/>
                <w:bCs/>
                <w:color w:val="auto"/>
                <w:sz w:val="24"/>
                <w:szCs w:val="24"/>
              </w:rPr>
              <w:t>《中华人民共和国证券投资基金法》</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276" w:hRule="atLeast"/>
        </w:trPr>
        <w:tc>
          <w:tcPr>
            <w:tcW w:w="212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auto"/>
                <w:sz w:val="24"/>
                <w:szCs w:val="24"/>
              </w:rPr>
              <w:t>资性担保公司、小</w:t>
            </w:r>
          </w:p>
        </w:tc>
        <w:tc>
          <w:tcPr>
            <w:tcW w:w="1020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w w:val="99"/>
                <w:sz w:val="24"/>
                <w:szCs w:val="24"/>
              </w:rPr>
              <w:t>第十三条  设立管理公开募集基金的基金管理公司，应当具备下列条件，并经国务院证券监</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auto"/>
                <w:sz w:val="24"/>
                <w:szCs w:val="24"/>
              </w:rPr>
              <w:t>额贷款公司等审</w:t>
            </w: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督管理机构批准：</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auto"/>
                <w:sz w:val="24"/>
                <w:szCs w:val="24"/>
              </w:rPr>
              <w:t>批参考</w:t>
            </w:r>
          </w:p>
        </w:tc>
        <w:tc>
          <w:tcPr>
            <w:tcW w:w="1020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（一）有符合本法和《中华人民共和国公司法》规定的章程；</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（二）注册资本不低于一亿元人民币，且必须为实缴货币资本；</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w w:val="99"/>
                <w:sz w:val="24"/>
                <w:szCs w:val="24"/>
              </w:rPr>
              <w:t>（三）主要股东应当具有经营金融业务或者管理金融机构的良好业绩、良好的财务状况和社</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会信誉，资产规模达到国务院规定的标准，最近三年没有违法记录；</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（四）取得基金从业资格的人员达到法定人数；</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（五）董事、监事、高级管理人员具备相应的任职条件；</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（六）有符合要求的营业场所、安全防范设施和与基金管理业务有关的其他设施；</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（七）有良好的内部治理结构、完善的内部稽核监控制度、风险控制制度；</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w w:val="99"/>
                <w:sz w:val="24"/>
                <w:szCs w:val="24"/>
              </w:rPr>
              <w:t>（八）法律、行政法规规定的和经国务院批准的国务院证券监督管理机构规定的其他条件。</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46"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92" w:lineRule="exact"/>
              <w:ind w:left="580"/>
              <w:rPr>
                <w:color w:val="auto"/>
                <w:sz w:val="20"/>
                <w:szCs w:val="20"/>
              </w:rPr>
            </w:pPr>
            <w:r>
              <w:rPr>
                <w:rFonts w:ascii="Times New Roman" w:hAnsi="Times New Roman" w:eastAsia="Times New Roman" w:cs="Times New Roman"/>
                <w:color w:val="auto"/>
                <w:sz w:val="24"/>
                <w:szCs w:val="24"/>
              </w:rPr>
              <w:t>3.</w:t>
            </w:r>
            <w:r>
              <w:rPr>
                <w:rFonts w:ascii="宋体" w:hAnsi="宋体" w:eastAsia="宋体" w:cs="宋体"/>
                <w:color w:val="auto"/>
                <w:sz w:val="24"/>
                <w:szCs w:val="24"/>
              </w:rPr>
              <w:t>《证券公司监督管理条例》</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3"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92" w:lineRule="exact"/>
              <w:ind w:left="580"/>
              <w:rPr>
                <w:color w:val="auto"/>
                <w:sz w:val="20"/>
                <w:szCs w:val="20"/>
              </w:rPr>
            </w:pPr>
            <w:r>
              <w:rPr>
                <w:rFonts w:ascii="宋体" w:hAnsi="宋体" w:eastAsia="宋体" w:cs="宋体"/>
                <w:color w:val="auto"/>
                <w:sz w:val="24"/>
                <w:szCs w:val="24"/>
              </w:rPr>
              <w:t>第十条  有下列情形之一的单位或者个人，不得成为持有证券公司</w:t>
            </w:r>
            <w:r>
              <w:rPr>
                <w:rFonts w:ascii="Times New Roman" w:hAnsi="Times New Roman" w:eastAsia="Times New Roman" w:cs="Times New Roman"/>
                <w:color w:val="auto"/>
                <w:sz w:val="24"/>
                <w:szCs w:val="24"/>
              </w:rPr>
              <w:t xml:space="preserve"> 5%</w:t>
            </w:r>
            <w:r>
              <w:rPr>
                <w:rFonts w:ascii="宋体" w:hAnsi="宋体" w:eastAsia="宋体" w:cs="宋体"/>
                <w:color w:val="auto"/>
                <w:sz w:val="24"/>
                <w:szCs w:val="24"/>
              </w:rPr>
              <w:t>以上股权的股东、实</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276"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际控制人：</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3" w:hRule="atLeast"/>
        </w:trPr>
        <w:tc>
          <w:tcPr>
            <w:tcW w:w="2120" w:type="dxa"/>
            <w:tcBorders>
              <w:left w:val="single" w:color="auto" w:sz="8" w:space="0"/>
              <w:bottom w:val="single" w:color="auto" w:sz="8" w:space="0"/>
              <w:right w:val="single" w:color="auto" w:sz="8" w:space="0"/>
            </w:tcBorders>
            <w:vAlign w:val="bottom"/>
          </w:tcPr>
          <w:p>
            <w:pPr>
              <w:spacing w:after="0"/>
              <w:rPr>
                <w:color w:val="auto"/>
                <w:sz w:val="2"/>
                <w:szCs w:val="2"/>
              </w:rPr>
            </w:pPr>
          </w:p>
        </w:tc>
        <w:tc>
          <w:tcPr>
            <w:tcW w:w="10200" w:type="dxa"/>
            <w:tcBorders>
              <w:bottom w:val="single" w:color="auto" w:sz="8" w:space="0"/>
              <w:right w:val="single" w:color="auto" w:sz="8" w:space="0"/>
            </w:tcBorders>
            <w:vAlign w:val="bottom"/>
          </w:tcPr>
          <w:p>
            <w:pPr>
              <w:spacing w:after="0"/>
              <w:rPr>
                <w:color w:val="auto"/>
                <w:sz w:val="2"/>
                <w:szCs w:val="2"/>
              </w:rPr>
            </w:pPr>
          </w:p>
        </w:tc>
        <w:tc>
          <w:tcPr>
            <w:tcW w:w="1880" w:type="dxa"/>
            <w:tcBorders>
              <w:bottom w:val="single" w:color="auto" w:sz="8" w:space="0"/>
              <w:right w:val="single" w:color="auto" w:sz="8" w:space="0"/>
            </w:tcBorders>
            <w:vAlign w:val="bottom"/>
          </w:tcPr>
          <w:p>
            <w:pPr>
              <w:spacing w:after="0"/>
              <w:rPr>
                <w:color w:val="auto"/>
                <w:sz w:val="2"/>
                <w:szCs w:val="2"/>
              </w:rPr>
            </w:pPr>
          </w:p>
        </w:tc>
      </w:tr>
    </w:tbl>
    <w:p>
      <w:pPr>
        <w:spacing w:after="0" w:line="200" w:lineRule="exact"/>
        <w:rPr>
          <w:color w:val="auto"/>
          <w:sz w:val="20"/>
          <w:szCs w:val="20"/>
        </w:rPr>
      </w:pPr>
    </w:p>
    <w:p>
      <w:pPr>
        <w:sectPr>
          <w:pgSz w:w="16840" w:h="11906" w:orient="landscape"/>
          <w:pgMar w:top="1440" w:right="1318" w:bottom="667" w:left="1320" w:header="0" w:footer="0" w:gutter="0"/>
          <w:cols w:equalWidth="0" w:num="1">
            <w:col w:w="14200"/>
          </w:cols>
        </w:sectPr>
      </w:pPr>
    </w:p>
    <w:p>
      <w:pPr>
        <w:spacing w:after="0" w:line="262" w:lineRule="exact"/>
        <w:rPr>
          <w:color w:val="auto"/>
          <w:sz w:val="20"/>
          <w:szCs w:val="20"/>
        </w:rPr>
      </w:pPr>
    </w:p>
    <w:p>
      <w:pPr>
        <w:spacing w:after="0"/>
        <w:jc w:val="center"/>
        <w:rPr>
          <w:color w:val="auto"/>
          <w:sz w:val="20"/>
          <w:szCs w:val="20"/>
        </w:rPr>
      </w:pPr>
      <w:r>
        <w:rPr>
          <w:rFonts w:ascii="Times New Roman" w:hAnsi="Times New Roman" w:eastAsia="Times New Roman" w:cs="Times New Roman"/>
          <w:color w:val="auto"/>
          <w:sz w:val="24"/>
          <w:szCs w:val="24"/>
        </w:rPr>
        <w:t>9</w:t>
      </w:r>
    </w:p>
    <w:p>
      <w:pPr>
        <w:sectPr>
          <w:type w:val="continuous"/>
          <w:pgSz w:w="16840" w:h="11906" w:orient="landscape"/>
          <w:pgMar w:top="1440" w:right="1318" w:bottom="667" w:left="1320" w:header="0" w:footer="0" w:gutter="0"/>
          <w:cols w:equalWidth="0" w:num="1">
            <w:col w:w="14200"/>
          </w:cols>
        </w:sectPr>
      </w:pPr>
    </w:p>
    <w:p>
      <w:pPr>
        <w:spacing w:after="0" w:line="371" w:lineRule="exact"/>
        <w:rPr>
          <w:color w:val="auto"/>
          <w:sz w:val="20"/>
          <w:szCs w:val="20"/>
        </w:rPr>
      </w:pPr>
      <w:bookmarkStart w:id="1" w:name="page10"/>
      <w:bookmarkEnd w:id="1"/>
      <w:r>
        <w:rPr>
          <w:color w:val="auto"/>
          <w:sz w:val="20"/>
          <w:szCs w:val="20"/>
        </w:rPr>
        <w:drawing>
          <wp:anchor distT="0" distB="0" distL="114300" distR="114300" simplePos="0" relativeHeight="251658240" behindDoc="1" locked="0" layoutInCell="0" allowOverlap="1">
            <wp:simplePos x="0" y="0"/>
            <wp:positionH relativeFrom="page">
              <wp:posOffset>842645</wp:posOffset>
            </wp:positionH>
            <wp:positionV relativeFrom="page">
              <wp:posOffset>1141095</wp:posOffset>
            </wp:positionV>
            <wp:extent cx="9006840" cy="5168900"/>
            <wp:effectExtent l="0" t="0" r="0" b="127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
                      <a:clrChange>
                        <a:clrFrom>
                          <a:srgbClr val="FFFFFF"/>
                        </a:clrFrom>
                        <a:clrTo>
                          <a:srgbClr val="FFFFFF">
                            <a:alpha val="0"/>
                          </a:srgbClr>
                        </a:clrTo>
                      </a:clrChange>
                    </a:blip>
                    <a:srcRect/>
                    <a:stretch>
                      <a:fillRect/>
                    </a:stretch>
                  </pic:blipFill>
                  <pic:spPr>
                    <a:xfrm>
                      <a:off x="0" y="0"/>
                      <a:ext cx="9006840" cy="5168900"/>
                    </a:xfrm>
                    <a:prstGeom prst="rect">
                      <a:avLst/>
                    </a:prstGeom>
                    <a:noFill/>
                  </pic:spPr>
                </pic:pic>
              </a:graphicData>
            </a:graphic>
          </wp:anchor>
        </w:drawing>
      </w:r>
    </w:p>
    <w:tbl>
      <w:tblPr>
        <w:tblStyle w:val="2"/>
        <w:tblW w:w="0" w:type="auto"/>
        <w:tblInd w:w="0" w:type="dxa"/>
        <w:tblLayout w:type="fixed"/>
        <w:tblCellMar>
          <w:top w:w="0" w:type="dxa"/>
          <w:left w:w="0" w:type="dxa"/>
          <w:bottom w:w="0" w:type="dxa"/>
          <w:right w:w="0" w:type="dxa"/>
        </w:tblCellMar>
      </w:tblPr>
      <w:tblGrid>
        <w:gridCol w:w="3780"/>
        <w:gridCol w:w="8700"/>
        <w:gridCol w:w="1720"/>
      </w:tblGrid>
      <w:tr>
        <w:tblPrEx>
          <w:tblCellMar>
            <w:top w:w="0" w:type="dxa"/>
            <w:left w:w="0" w:type="dxa"/>
            <w:bottom w:w="0" w:type="dxa"/>
            <w:right w:w="0" w:type="dxa"/>
          </w:tblCellMar>
        </w:tblPrEx>
        <w:trPr>
          <w:trHeight w:val="274" w:hRule="atLeast"/>
        </w:trPr>
        <w:tc>
          <w:tcPr>
            <w:tcW w:w="3780" w:type="dxa"/>
            <w:vAlign w:val="bottom"/>
          </w:tcPr>
          <w:p>
            <w:pPr>
              <w:spacing w:after="0" w:line="274" w:lineRule="exact"/>
              <w:ind w:left="580"/>
              <w:rPr>
                <w:color w:val="auto"/>
                <w:sz w:val="20"/>
                <w:szCs w:val="20"/>
              </w:rPr>
            </w:pPr>
            <w:r>
              <w:rPr>
                <w:rFonts w:ascii="宋体" w:hAnsi="宋体" w:eastAsia="宋体" w:cs="宋体"/>
                <w:b/>
                <w:bCs/>
                <w:color w:val="auto"/>
                <w:sz w:val="24"/>
                <w:szCs w:val="24"/>
              </w:rPr>
              <w:t>惩戒措施</w:t>
            </w:r>
          </w:p>
        </w:tc>
        <w:tc>
          <w:tcPr>
            <w:tcW w:w="8700" w:type="dxa"/>
            <w:vAlign w:val="bottom"/>
          </w:tcPr>
          <w:p>
            <w:pPr>
              <w:spacing w:after="0" w:line="274" w:lineRule="exact"/>
              <w:ind w:left="2580"/>
              <w:rPr>
                <w:color w:val="auto"/>
                <w:sz w:val="20"/>
                <w:szCs w:val="20"/>
              </w:rPr>
            </w:pPr>
            <w:r>
              <w:rPr>
                <w:rFonts w:ascii="宋体" w:hAnsi="宋体" w:eastAsia="宋体" w:cs="宋体"/>
                <w:b/>
                <w:bCs/>
                <w:color w:val="auto"/>
                <w:sz w:val="24"/>
                <w:szCs w:val="24"/>
              </w:rPr>
              <w:t>法律及政策依据</w:t>
            </w:r>
          </w:p>
        </w:tc>
        <w:tc>
          <w:tcPr>
            <w:tcW w:w="1720" w:type="dxa"/>
            <w:vAlign w:val="bottom"/>
          </w:tcPr>
          <w:p>
            <w:pPr>
              <w:spacing w:after="0" w:line="274" w:lineRule="exact"/>
              <w:ind w:left="280"/>
              <w:rPr>
                <w:color w:val="auto"/>
                <w:sz w:val="20"/>
                <w:szCs w:val="20"/>
              </w:rPr>
            </w:pPr>
            <w:r>
              <w:rPr>
                <w:rFonts w:ascii="宋体" w:hAnsi="宋体" w:eastAsia="宋体" w:cs="宋体"/>
                <w:b/>
                <w:bCs/>
                <w:color w:val="auto"/>
                <w:sz w:val="24"/>
                <w:szCs w:val="24"/>
              </w:rPr>
              <w:t>实施单位</w:t>
            </w:r>
          </w:p>
        </w:tc>
      </w:tr>
      <w:tr>
        <w:tblPrEx>
          <w:tblCellMar>
            <w:top w:w="0" w:type="dxa"/>
            <w:left w:w="0" w:type="dxa"/>
            <w:bottom w:w="0" w:type="dxa"/>
            <w:right w:w="0" w:type="dxa"/>
          </w:tblCellMar>
        </w:tblPrEx>
        <w:trPr>
          <w:trHeight w:val="34" w:hRule="atLeast"/>
        </w:trPr>
        <w:tc>
          <w:tcPr>
            <w:tcW w:w="12480" w:type="dxa"/>
            <w:gridSpan w:val="2"/>
            <w:tcBorders>
              <w:bottom w:val="single" w:color="auto" w:sz="8" w:space="0"/>
            </w:tcBorders>
            <w:vAlign w:val="bottom"/>
          </w:tcPr>
          <w:p>
            <w:pPr>
              <w:spacing w:after="0"/>
              <w:rPr>
                <w:color w:val="auto"/>
                <w:sz w:val="2"/>
                <w:szCs w:val="2"/>
              </w:rPr>
            </w:pPr>
          </w:p>
        </w:tc>
        <w:tc>
          <w:tcPr>
            <w:tcW w:w="1720" w:type="dxa"/>
            <w:tcBorders>
              <w:bottom w:val="single" w:color="auto" w:sz="8" w:space="0"/>
            </w:tcBorders>
            <w:vAlign w:val="bottom"/>
          </w:tcPr>
          <w:p>
            <w:pPr>
              <w:spacing w:after="0"/>
              <w:rPr>
                <w:color w:val="auto"/>
                <w:sz w:val="2"/>
                <w:szCs w:val="2"/>
              </w:rPr>
            </w:pPr>
          </w:p>
        </w:tc>
      </w:tr>
      <w:tr>
        <w:tblPrEx>
          <w:tblCellMar>
            <w:top w:w="0" w:type="dxa"/>
            <w:left w:w="0" w:type="dxa"/>
            <w:bottom w:w="0" w:type="dxa"/>
            <w:right w:w="0" w:type="dxa"/>
          </w:tblCellMar>
        </w:tblPrEx>
        <w:trPr>
          <w:trHeight w:val="267" w:hRule="atLeast"/>
        </w:trPr>
        <w:tc>
          <w:tcPr>
            <w:tcW w:w="12480" w:type="dxa"/>
            <w:gridSpan w:val="2"/>
            <w:vAlign w:val="bottom"/>
          </w:tcPr>
          <w:p>
            <w:pPr>
              <w:spacing w:after="0" w:line="267" w:lineRule="exact"/>
              <w:ind w:left="2460"/>
              <w:rPr>
                <w:color w:val="auto"/>
                <w:sz w:val="20"/>
                <w:szCs w:val="20"/>
              </w:rPr>
            </w:pPr>
            <w:r>
              <w:rPr>
                <w:rFonts w:ascii="宋体" w:hAnsi="宋体" w:eastAsia="宋体" w:cs="宋体"/>
                <w:color w:val="auto"/>
                <w:sz w:val="24"/>
                <w:szCs w:val="24"/>
              </w:rPr>
              <w:t>（一）因故意犯罪被判处刑罚，刑罚执行完毕未逾３年；</w:t>
            </w:r>
          </w:p>
        </w:tc>
        <w:tc>
          <w:tcPr>
            <w:tcW w:w="1720" w:type="dxa"/>
            <w:vAlign w:val="bottom"/>
          </w:tcPr>
          <w:p>
            <w:pPr>
              <w:spacing w:after="0"/>
              <w:rPr>
                <w:color w:val="auto"/>
                <w:sz w:val="23"/>
                <w:szCs w:val="23"/>
              </w:rPr>
            </w:pPr>
          </w:p>
        </w:tc>
      </w:tr>
      <w:tr>
        <w:tblPrEx>
          <w:tblCellMar>
            <w:top w:w="0" w:type="dxa"/>
            <w:left w:w="0" w:type="dxa"/>
            <w:bottom w:w="0" w:type="dxa"/>
            <w:right w:w="0" w:type="dxa"/>
          </w:tblCellMar>
        </w:tblPrEx>
        <w:trPr>
          <w:trHeight w:val="348" w:hRule="atLeast"/>
        </w:trPr>
        <w:tc>
          <w:tcPr>
            <w:tcW w:w="12480" w:type="dxa"/>
            <w:gridSpan w:val="2"/>
            <w:vAlign w:val="bottom"/>
          </w:tcPr>
          <w:p>
            <w:pPr>
              <w:spacing w:after="0" w:line="292" w:lineRule="exact"/>
              <w:ind w:left="2460"/>
              <w:rPr>
                <w:color w:val="auto"/>
                <w:sz w:val="20"/>
                <w:szCs w:val="20"/>
              </w:rPr>
            </w:pPr>
            <w:r>
              <w:rPr>
                <w:rFonts w:ascii="宋体" w:hAnsi="宋体" w:eastAsia="宋体" w:cs="宋体"/>
                <w:color w:val="auto"/>
                <w:sz w:val="24"/>
                <w:szCs w:val="24"/>
              </w:rPr>
              <w:t>（二）净资产低于实收资本的</w:t>
            </w:r>
            <w:r>
              <w:rPr>
                <w:rFonts w:ascii="Times New Roman" w:hAnsi="Times New Roman" w:eastAsia="Times New Roman" w:cs="Times New Roman"/>
                <w:color w:val="auto"/>
                <w:sz w:val="24"/>
                <w:szCs w:val="24"/>
              </w:rPr>
              <w:t xml:space="preserve"> 50%</w:t>
            </w:r>
            <w:r>
              <w:rPr>
                <w:rFonts w:ascii="宋体" w:hAnsi="宋体" w:eastAsia="宋体" w:cs="宋体"/>
                <w:color w:val="auto"/>
                <w:sz w:val="24"/>
                <w:szCs w:val="24"/>
              </w:rPr>
              <w:t>，或者或有负债达到净资产的</w:t>
            </w:r>
            <w:r>
              <w:rPr>
                <w:rFonts w:ascii="Times New Roman" w:hAnsi="Times New Roman" w:eastAsia="Times New Roman" w:cs="Times New Roman"/>
                <w:color w:val="auto"/>
                <w:sz w:val="24"/>
                <w:szCs w:val="24"/>
              </w:rPr>
              <w:t xml:space="preserve"> 50%</w:t>
            </w:r>
            <w:r>
              <w:rPr>
                <w:rFonts w:ascii="宋体" w:hAnsi="宋体" w:eastAsia="宋体" w:cs="宋体"/>
                <w:color w:val="auto"/>
                <w:sz w:val="24"/>
                <w:szCs w:val="24"/>
              </w:rPr>
              <w:t>；</w:t>
            </w:r>
          </w:p>
        </w:tc>
        <w:tc>
          <w:tcPr>
            <w:tcW w:w="1720" w:type="dxa"/>
            <w:vAlign w:val="bottom"/>
          </w:tcPr>
          <w:p>
            <w:pPr>
              <w:spacing w:after="0"/>
              <w:rPr>
                <w:color w:val="auto"/>
                <w:sz w:val="24"/>
                <w:szCs w:val="24"/>
              </w:rPr>
            </w:pPr>
          </w:p>
        </w:tc>
      </w:tr>
      <w:tr>
        <w:tblPrEx>
          <w:tblCellMar>
            <w:top w:w="0" w:type="dxa"/>
            <w:left w:w="0" w:type="dxa"/>
            <w:bottom w:w="0" w:type="dxa"/>
            <w:right w:w="0" w:type="dxa"/>
          </w:tblCellMar>
        </w:tblPrEx>
        <w:trPr>
          <w:trHeight w:val="276" w:hRule="atLeast"/>
        </w:trPr>
        <w:tc>
          <w:tcPr>
            <w:tcW w:w="12480" w:type="dxa"/>
            <w:gridSpan w:val="2"/>
            <w:vAlign w:val="bottom"/>
          </w:tcPr>
          <w:p>
            <w:pPr>
              <w:spacing w:after="0" w:line="274" w:lineRule="exact"/>
              <w:ind w:left="2460"/>
              <w:rPr>
                <w:color w:val="auto"/>
                <w:sz w:val="20"/>
                <w:szCs w:val="20"/>
              </w:rPr>
            </w:pPr>
            <w:r>
              <w:rPr>
                <w:rFonts w:ascii="宋体" w:hAnsi="宋体" w:eastAsia="宋体" w:cs="宋体"/>
                <w:color w:val="auto"/>
                <w:sz w:val="24"/>
                <w:szCs w:val="24"/>
              </w:rPr>
              <w:t>（三）不能清偿到期债务；</w:t>
            </w:r>
          </w:p>
        </w:tc>
        <w:tc>
          <w:tcPr>
            <w:tcW w:w="1720" w:type="dxa"/>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12480" w:type="dxa"/>
            <w:gridSpan w:val="2"/>
            <w:vAlign w:val="bottom"/>
          </w:tcPr>
          <w:p>
            <w:pPr>
              <w:spacing w:after="0" w:line="274" w:lineRule="exact"/>
              <w:ind w:left="2460"/>
              <w:rPr>
                <w:color w:val="auto"/>
                <w:sz w:val="20"/>
                <w:szCs w:val="20"/>
              </w:rPr>
            </w:pPr>
            <w:r>
              <w:rPr>
                <w:rFonts w:ascii="宋体" w:hAnsi="宋体" w:eastAsia="宋体" w:cs="宋体"/>
                <w:color w:val="auto"/>
                <w:sz w:val="24"/>
                <w:szCs w:val="24"/>
              </w:rPr>
              <w:t>（四）国务院证券监督管理机构认定的其他情形。</w:t>
            </w:r>
          </w:p>
        </w:tc>
        <w:tc>
          <w:tcPr>
            <w:tcW w:w="1720" w:type="dxa"/>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12480" w:type="dxa"/>
            <w:gridSpan w:val="2"/>
            <w:vAlign w:val="bottom"/>
          </w:tcPr>
          <w:p>
            <w:pPr>
              <w:spacing w:after="0" w:line="274" w:lineRule="exact"/>
              <w:ind w:left="2460"/>
              <w:rPr>
                <w:color w:val="auto"/>
                <w:sz w:val="20"/>
                <w:szCs w:val="20"/>
              </w:rPr>
            </w:pPr>
            <w:r>
              <w:rPr>
                <w:rFonts w:ascii="宋体" w:hAnsi="宋体" w:eastAsia="宋体" w:cs="宋体"/>
                <w:color w:val="auto"/>
                <w:sz w:val="24"/>
                <w:szCs w:val="24"/>
              </w:rPr>
              <w:t>证券公司的其他股东应当符合国务院证券监督管理机构的相关要求。</w:t>
            </w:r>
          </w:p>
        </w:tc>
        <w:tc>
          <w:tcPr>
            <w:tcW w:w="1720" w:type="dxa"/>
            <w:vAlign w:val="bottom"/>
          </w:tcPr>
          <w:p>
            <w:pPr>
              <w:spacing w:after="0"/>
              <w:rPr>
                <w:color w:val="auto"/>
                <w:sz w:val="24"/>
                <w:szCs w:val="24"/>
              </w:rPr>
            </w:pPr>
          </w:p>
        </w:tc>
      </w:tr>
      <w:tr>
        <w:tblPrEx>
          <w:tblCellMar>
            <w:top w:w="0" w:type="dxa"/>
            <w:left w:w="0" w:type="dxa"/>
            <w:bottom w:w="0" w:type="dxa"/>
            <w:right w:w="0" w:type="dxa"/>
          </w:tblCellMar>
        </w:tblPrEx>
        <w:trPr>
          <w:trHeight w:val="348" w:hRule="atLeast"/>
        </w:trPr>
        <w:tc>
          <w:tcPr>
            <w:tcW w:w="12480" w:type="dxa"/>
            <w:gridSpan w:val="2"/>
            <w:vAlign w:val="bottom"/>
          </w:tcPr>
          <w:p>
            <w:pPr>
              <w:spacing w:after="0" w:line="292" w:lineRule="exact"/>
              <w:ind w:left="2700"/>
              <w:rPr>
                <w:color w:val="auto"/>
                <w:sz w:val="20"/>
                <w:szCs w:val="20"/>
              </w:rPr>
            </w:pPr>
            <w:r>
              <w:rPr>
                <w:rFonts w:ascii="Times New Roman" w:hAnsi="Times New Roman" w:eastAsia="Times New Roman" w:cs="Times New Roman"/>
                <w:b/>
                <w:bCs/>
                <w:color w:val="auto"/>
                <w:sz w:val="24"/>
                <w:szCs w:val="24"/>
              </w:rPr>
              <w:t>4.</w:t>
            </w:r>
            <w:r>
              <w:rPr>
                <w:rFonts w:ascii="宋体" w:hAnsi="宋体" w:eastAsia="宋体" w:cs="宋体"/>
                <w:b/>
                <w:bCs/>
                <w:color w:val="auto"/>
                <w:sz w:val="24"/>
                <w:szCs w:val="24"/>
              </w:rPr>
              <w:t>《期货交易管理条例》</w:t>
            </w:r>
          </w:p>
        </w:tc>
        <w:tc>
          <w:tcPr>
            <w:tcW w:w="1720" w:type="dxa"/>
            <w:vAlign w:val="bottom"/>
          </w:tcPr>
          <w:p>
            <w:pPr>
              <w:spacing w:after="0"/>
              <w:rPr>
                <w:color w:val="auto"/>
                <w:sz w:val="24"/>
                <w:szCs w:val="24"/>
              </w:rPr>
            </w:pPr>
          </w:p>
        </w:tc>
      </w:tr>
      <w:tr>
        <w:tblPrEx>
          <w:tblCellMar>
            <w:top w:w="0" w:type="dxa"/>
            <w:left w:w="0" w:type="dxa"/>
            <w:bottom w:w="0" w:type="dxa"/>
            <w:right w:w="0" w:type="dxa"/>
          </w:tblCellMar>
        </w:tblPrEx>
        <w:trPr>
          <w:trHeight w:val="276" w:hRule="atLeast"/>
        </w:trPr>
        <w:tc>
          <w:tcPr>
            <w:tcW w:w="3780" w:type="dxa"/>
            <w:vAlign w:val="bottom"/>
          </w:tcPr>
          <w:p>
            <w:pPr>
              <w:spacing w:after="0" w:line="274" w:lineRule="exact"/>
              <w:ind w:left="2700"/>
              <w:rPr>
                <w:color w:val="auto"/>
                <w:sz w:val="20"/>
                <w:szCs w:val="20"/>
              </w:rPr>
            </w:pPr>
            <w:r>
              <w:rPr>
                <w:rFonts w:ascii="宋体" w:hAnsi="宋体" w:eastAsia="宋体" w:cs="宋体"/>
                <w:color w:val="auto"/>
                <w:sz w:val="24"/>
                <w:szCs w:val="24"/>
              </w:rPr>
              <w:t>第十六条</w:t>
            </w:r>
          </w:p>
        </w:tc>
        <w:tc>
          <w:tcPr>
            <w:tcW w:w="8700" w:type="dxa"/>
            <w:vAlign w:val="bottom"/>
          </w:tcPr>
          <w:p>
            <w:pPr>
              <w:spacing w:after="0" w:line="274" w:lineRule="exact"/>
              <w:ind w:left="120"/>
              <w:rPr>
                <w:color w:val="auto"/>
                <w:sz w:val="20"/>
                <w:szCs w:val="20"/>
              </w:rPr>
            </w:pPr>
            <w:r>
              <w:rPr>
                <w:rFonts w:ascii="宋体" w:hAnsi="宋体" w:eastAsia="宋体" w:cs="宋体"/>
                <w:color w:val="auto"/>
                <w:sz w:val="24"/>
                <w:szCs w:val="24"/>
              </w:rPr>
              <w:t>申请设立期货公司，应当符合《中华人民共和国公司法》的规定，并具备下列条</w:t>
            </w:r>
          </w:p>
        </w:tc>
        <w:tc>
          <w:tcPr>
            <w:tcW w:w="1720" w:type="dxa"/>
            <w:vAlign w:val="bottom"/>
          </w:tcPr>
          <w:p>
            <w:pPr>
              <w:spacing w:after="0"/>
              <w:rPr>
                <w:color w:val="auto"/>
                <w:sz w:val="24"/>
                <w:szCs w:val="24"/>
              </w:rPr>
            </w:pPr>
          </w:p>
        </w:tc>
      </w:tr>
    </w:tbl>
    <w:p>
      <w:pPr>
        <w:spacing w:after="0" w:line="38" w:lineRule="exact"/>
        <w:rPr>
          <w:color w:val="auto"/>
          <w:sz w:val="20"/>
          <w:szCs w:val="20"/>
        </w:rPr>
      </w:pPr>
    </w:p>
    <w:p>
      <w:pPr>
        <w:spacing w:after="0" w:line="274" w:lineRule="exact"/>
        <w:ind w:left="2220"/>
        <w:rPr>
          <w:color w:val="auto"/>
          <w:sz w:val="20"/>
          <w:szCs w:val="20"/>
        </w:rPr>
      </w:pPr>
      <w:r>
        <w:rPr>
          <w:rFonts w:ascii="宋体" w:hAnsi="宋体" w:eastAsia="宋体" w:cs="宋体"/>
          <w:color w:val="auto"/>
          <w:sz w:val="24"/>
          <w:szCs w:val="24"/>
        </w:rPr>
        <w:t>件：</w:t>
      </w:r>
    </w:p>
    <w:p>
      <w:pPr>
        <w:spacing w:after="0" w:line="34" w:lineRule="exact"/>
        <w:rPr>
          <w:color w:val="auto"/>
          <w:sz w:val="20"/>
          <w:szCs w:val="20"/>
        </w:rPr>
      </w:pPr>
    </w:p>
    <w:p>
      <w:pPr>
        <w:spacing w:after="0" w:line="292" w:lineRule="exact"/>
        <w:ind w:left="2700"/>
        <w:rPr>
          <w:color w:val="auto"/>
          <w:sz w:val="20"/>
          <w:szCs w:val="20"/>
        </w:rPr>
      </w:pPr>
      <w:r>
        <w:rPr>
          <w:rFonts w:ascii="宋体" w:hAnsi="宋体" w:eastAsia="宋体" w:cs="宋体"/>
          <w:color w:val="auto"/>
          <w:sz w:val="24"/>
          <w:szCs w:val="24"/>
        </w:rPr>
        <w:t>申请设立期货公司</w:t>
      </w:r>
      <w:r>
        <w:rPr>
          <w:rFonts w:ascii="Times New Roman" w:hAnsi="Times New Roman" w:eastAsia="Times New Roman" w:cs="Times New Roman"/>
          <w:color w:val="auto"/>
          <w:sz w:val="24"/>
          <w:szCs w:val="24"/>
        </w:rPr>
        <w:t>,</w:t>
      </w:r>
      <w:r>
        <w:rPr>
          <w:rFonts w:ascii="宋体" w:hAnsi="宋体" w:eastAsia="宋体" w:cs="宋体"/>
          <w:color w:val="auto"/>
          <w:sz w:val="24"/>
          <w:szCs w:val="24"/>
        </w:rPr>
        <w:t>应当符合《中华人民共和国公司法》的规定</w:t>
      </w:r>
      <w:r>
        <w:rPr>
          <w:rFonts w:ascii="Times New Roman" w:hAnsi="Times New Roman" w:eastAsia="Times New Roman" w:cs="Times New Roman"/>
          <w:color w:val="auto"/>
          <w:sz w:val="24"/>
          <w:szCs w:val="24"/>
        </w:rPr>
        <w:t>,</w:t>
      </w:r>
      <w:r>
        <w:rPr>
          <w:rFonts w:ascii="宋体" w:hAnsi="宋体" w:eastAsia="宋体" w:cs="宋体"/>
          <w:color w:val="auto"/>
          <w:sz w:val="24"/>
          <w:szCs w:val="24"/>
        </w:rPr>
        <w:t>并具备下列条件：</w:t>
      </w:r>
    </w:p>
    <w:p>
      <w:pPr>
        <w:spacing w:after="0" w:line="20" w:lineRule="exact"/>
        <w:rPr>
          <w:color w:val="auto"/>
          <w:sz w:val="20"/>
          <w:szCs w:val="20"/>
        </w:rPr>
      </w:pPr>
    </w:p>
    <w:p>
      <w:pPr>
        <w:spacing w:after="0" w:line="292" w:lineRule="exact"/>
        <w:ind w:left="2700"/>
        <w:rPr>
          <w:color w:val="auto"/>
          <w:sz w:val="20"/>
          <w:szCs w:val="20"/>
        </w:rPr>
      </w:pPr>
      <w:r>
        <w:rPr>
          <w:rFonts w:ascii="宋体" w:hAnsi="宋体" w:eastAsia="宋体" w:cs="宋体"/>
          <w:color w:val="auto"/>
          <w:sz w:val="24"/>
          <w:szCs w:val="24"/>
        </w:rPr>
        <w:t>（一）注册资本最低限额为人民币</w:t>
      </w:r>
      <w:r>
        <w:rPr>
          <w:rFonts w:ascii="Times New Roman" w:hAnsi="Times New Roman" w:eastAsia="Times New Roman" w:cs="Times New Roman"/>
          <w:color w:val="auto"/>
          <w:sz w:val="24"/>
          <w:szCs w:val="24"/>
        </w:rPr>
        <w:t xml:space="preserve"> 3000 </w:t>
      </w:r>
      <w:r>
        <w:rPr>
          <w:rFonts w:ascii="宋体" w:hAnsi="宋体" w:eastAsia="宋体" w:cs="宋体"/>
          <w:color w:val="auto"/>
          <w:sz w:val="24"/>
          <w:szCs w:val="24"/>
        </w:rPr>
        <w:t>万元；</w:t>
      </w:r>
    </w:p>
    <w:p>
      <w:pPr>
        <w:spacing w:after="0" w:line="20" w:lineRule="exact"/>
        <w:rPr>
          <w:color w:val="auto"/>
          <w:sz w:val="20"/>
          <w:szCs w:val="20"/>
        </w:rPr>
      </w:pPr>
    </w:p>
    <w:p>
      <w:pPr>
        <w:spacing w:after="0" w:line="292" w:lineRule="exact"/>
        <w:ind w:left="2700"/>
        <w:rPr>
          <w:color w:val="auto"/>
          <w:sz w:val="20"/>
          <w:szCs w:val="20"/>
        </w:rPr>
      </w:pPr>
      <w:r>
        <w:rPr>
          <w:rFonts w:ascii="宋体" w:hAnsi="宋体" w:eastAsia="宋体" w:cs="宋体"/>
          <w:color w:val="auto"/>
          <w:sz w:val="24"/>
          <w:szCs w:val="24"/>
        </w:rPr>
        <w:t>（二）董事、监事、高级管理人员具备任职条件</w:t>
      </w:r>
      <w:r>
        <w:rPr>
          <w:rFonts w:ascii="Times New Roman" w:hAnsi="Times New Roman" w:eastAsia="Times New Roman" w:cs="Times New Roman"/>
          <w:color w:val="auto"/>
          <w:sz w:val="24"/>
          <w:szCs w:val="24"/>
        </w:rPr>
        <w:t>,</w:t>
      </w:r>
      <w:r>
        <w:rPr>
          <w:rFonts w:ascii="宋体" w:hAnsi="宋体" w:eastAsia="宋体" w:cs="宋体"/>
          <w:color w:val="auto"/>
          <w:sz w:val="24"/>
          <w:szCs w:val="24"/>
        </w:rPr>
        <w:t>从业人员具有期货从业资格；</w:t>
      </w:r>
    </w:p>
    <w:p>
      <w:pPr>
        <w:spacing w:after="0" w:line="24" w:lineRule="exact"/>
        <w:rPr>
          <w:color w:val="auto"/>
          <w:sz w:val="20"/>
          <w:szCs w:val="20"/>
        </w:rPr>
      </w:pPr>
    </w:p>
    <w:p>
      <w:pPr>
        <w:spacing w:after="0" w:line="274" w:lineRule="exact"/>
        <w:ind w:left="2700"/>
        <w:rPr>
          <w:color w:val="auto"/>
          <w:sz w:val="20"/>
          <w:szCs w:val="20"/>
        </w:rPr>
      </w:pPr>
      <w:r>
        <w:rPr>
          <w:rFonts w:ascii="宋体" w:hAnsi="宋体" w:eastAsia="宋体" w:cs="宋体"/>
          <w:color w:val="auto"/>
          <w:sz w:val="24"/>
          <w:szCs w:val="24"/>
        </w:rPr>
        <w:t>（三）有符合法律、行政法规规定的公司章程；</w:t>
      </w:r>
    </w:p>
    <w:p>
      <w:pPr>
        <w:spacing w:after="0" w:line="34" w:lineRule="exact"/>
        <w:rPr>
          <w:color w:val="auto"/>
          <w:sz w:val="20"/>
          <w:szCs w:val="20"/>
        </w:rPr>
      </w:pPr>
    </w:p>
    <w:p>
      <w:pPr>
        <w:spacing w:after="0" w:line="292" w:lineRule="exact"/>
        <w:ind w:left="2700"/>
        <w:rPr>
          <w:color w:val="auto"/>
          <w:sz w:val="20"/>
          <w:szCs w:val="20"/>
        </w:rPr>
      </w:pPr>
      <w:r>
        <w:rPr>
          <w:rFonts w:ascii="宋体" w:hAnsi="宋体" w:eastAsia="宋体" w:cs="宋体"/>
          <w:color w:val="auto"/>
          <w:sz w:val="24"/>
          <w:szCs w:val="24"/>
        </w:rPr>
        <w:t>（四）主要股东以及实际控制人具有持续盈利能力</w:t>
      </w:r>
      <w:r>
        <w:rPr>
          <w:rFonts w:ascii="Times New Roman" w:hAnsi="Times New Roman" w:eastAsia="Times New Roman" w:cs="Times New Roman"/>
          <w:color w:val="auto"/>
          <w:sz w:val="24"/>
          <w:szCs w:val="24"/>
        </w:rPr>
        <w:t>,</w:t>
      </w:r>
      <w:r>
        <w:rPr>
          <w:rFonts w:ascii="宋体" w:hAnsi="宋体" w:eastAsia="宋体" w:cs="宋体"/>
          <w:color w:val="auto"/>
          <w:sz w:val="24"/>
          <w:szCs w:val="24"/>
        </w:rPr>
        <w:t>信誉良好</w:t>
      </w:r>
      <w:r>
        <w:rPr>
          <w:rFonts w:ascii="Times New Roman" w:hAnsi="Times New Roman" w:eastAsia="Times New Roman" w:cs="Times New Roman"/>
          <w:color w:val="auto"/>
          <w:sz w:val="24"/>
          <w:szCs w:val="24"/>
        </w:rPr>
        <w:t>,</w:t>
      </w:r>
      <w:r>
        <w:rPr>
          <w:rFonts w:ascii="宋体" w:hAnsi="宋体" w:eastAsia="宋体" w:cs="宋体"/>
          <w:color w:val="auto"/>
          <w:sz w:val="24"/>
          <w:szCs w:val="24"/>
        </w:rPr>
        <w:t>最近</w:t>
      </w:r>
      <w:r>
        <w:rPr>
          <w:rFonts w:ascii="Times New Roman" w:hAnsi="Times New Roman" w:eastAsia="Times New Roman" w:cs="Times New Roman"/>
          <w:color w:val="auto"/>
          <w:sz w:val="24"/>
          <w:szCs w:val="24"/>
        </w:rPr>
        <w:t xml:space="preserve"> 3 </w:t>
      </w:r>
      <w:r>
        <w:rPr>
          <w:rFonts w:ascii="宋体" w:hAnsi="宋体" w:eastAsia="宋体" w:cs="宋体"/>
          <w:color w:val="auto"/>
          <w:sz w:val="24"/>
          <w:szCs w:val="24"/>
        </w:rPr>
        <w:t>年无重大违法违规记录；</w:t>
      </w:r>
    </w:p>
    <w:p>
      <w:pPr>
        <w:spacing w:after="0" w:line="24" w:lineRule="exact"/>
        <w:rPr>
          <w:color w:val="auto"/>
          <w:sz w:val="20"/>
          <w:szCs w:val="20"/>
        </w:rPr>
      </w:pPr>
    </w:p>
    <w:p>
      <w:pPr>
        <w:spacing w:after="0" w:line="274" w:lineRule="exact"/>
        <w:ind w:left="2700"/>
        <w:rPr>
          <w:color w:val="auto"/>
          <w:sz w:val="20"/>
          <w:szCs w:val="20"/>
        </w:rPr>
      </w:pPr>
      <w:r>
        <w:rPr>
          <w:rFonts w:ascii="宋体" w:hAnsi="宋体" w:eastAsia="宋体" w:cs="宋体"/>
          <w:color w:val="auto"/>
          <w:sz w:val="24"/>
          <w:szCs w:val="24"/>
        </w:rPr>
        <w:t>（五）有合格的经营场所和业务设施；</w:t>
      </w:r>
    </w:p>
    <w:p>
      <w:pPr>
        <w:spacing w:after="0" w:line="38" w:lineRule="exact"/>
        <w:rPr>
          <w:color w:val="auto"/>
          <w:sz w:val="20"/>
          <w:szCs w:val="20"/>
        </w:rPr>
      </w:pPr>
    </w:p>
    <w:p>
      <w:pPr>
        <w:spacing w:after="0" w:line="274" w:lineRule="exact"/>
        <w:ind w:left="2700"/>
        <w:rPr>
          <w:color w:val="auto"/>
          <w:sz w:val="20"/>
          <w:szCs w:val="20"/>
        </w:rPr>
      </w:pPr>
      <w:r>
        <w:rPr>
          <w:rFonts w:ascii="宋体" w:hAnsi="宋体" w:eastAsia="宋体" w:cs="宋体"/>
          <w:color w:val="auto"/>
          <w:sz w:val="24"/>
          <w:szCs w:val="24"/>
        </w:rPr>
        <w:t>（六）有健全的风险管理和内部控制制度；</w:t>
      </w:r>
    </w:p>
    <w:p>
      <w:pPr>
        <w:spacing w:after="0" w:line="38" w:lineRule="exact"/>
        <w:rPr>
          <w:color w:val="auto"/>
          <w:sz w:val="20"/>
          <w:szCs w:val="20"/>
        </w:rPr>
      </w:pPr>
    </w:p>
    <w:p>
      <w:pPr>
        <w:spacing w:after="0" w:line="274" w:lineRule="exact"/>
        <w:ind w:left="2700"/>
        <w:rPr>
          <w:color w:val="auto"/>
          <w:sz w:val="20"/>
          <w:szCs w:val="20"/>
        </w:rPr>
      </w:pPr>
      <w:r>
        <w:rPr>
          <w:rFonts w:ascii="宋体" w:hAnsi="宋体" w:eastAsia="宋体" w:cs="宋体"/>
          <w:color w:val="auto"/>
          <w:sz w:val="24"/>
          <w:szCs w:val="24"/>
        </w:rPr>
        <w:t>国务院期货监督管理机构规定的其他条件。</w:t>
      </w:r>
    </w:p>
    <w:p>
      <w:pPr>
        <w:spacing w:after="0" w:line="34" w:lineRule="exact"/>
        <w:rPr>
          <w:color w:val="auto"/>
          <w:sz w:val="20"/>
          <w:szCs w:val="20"/>
        </w:rPr>
      </w:pPr>
    </w:p>
    <w:p>
      <w:pPr>
        <w:spacing w:after="0" w:line="312" w:lineRule="exact"/>
        <w:ind w:left="2220" w:right="2000" w:firstLine="480"/>
        <w:jc w:val="both"/>
        <w:rPr>
          <w:color w:val="auto"/>
          <w:sz w:val="20"/>
          <w:szCs w:val="20"/>
        </w:rPr>
      </w:pPr>
      <w:r>
        <w:rPr>
          <w:rFonts w:ascii="宋体" w:hAnsi="宋体" w:eastAsia="宋体" w:cs="宋体"/>
          <w:color w:val="auto"/>
          <w:sz w:val="24"/>
          <w:szCs w:val="24"/>
        </w:rPr>
        <w:t>国务院期货监督管理机构根据审慎监管原则和各项业务的风险程度</w:t>
      </w:r>
      <w:r>
        <w:rPr>
          <w:rFonts w:ascii="Times New Roman" w:hAnsi="Times New Roman" w:eastAsia="Times New Roman" w:cs="Times New Roman"/>
          <w:color w:val="auto"/>
          <w:sz w:val="24"/>
          <w:szCs w:val="24"/>
        </w:rPr>
        <w:t>,</w:t>
      </w:r>
      <w:r>
        <w:rPr>
          <w:rFonts w:ascii="宋体" w:hAnsi="宋体" w:eastAsia="宋体" w:cs="宋体"/>
          <w:color w:val="auto"/>
          <w:sz w:val="24"/>
          <w:szCs w:val="24"/>
        </w:rPr>
        <w:t>可以提高注册资本最低限额。注册资本应当是实缴资本。股东应当以货币或者期货公司经营必需的非货币财产出资</w:t>
      </w:r>
      <w:r>
        <w:rPr>
          <w:rFonts w:ascii="Times New Roman" w:hAnsi="Times New Roman" w:eastAsia="Times New Roman" w:cs="Times New Roman"/>
          <w:color w:val="auto"/>
          <w:sz w:val="24"/>
          <w:szCs w:val="24"/>
        </w:rPr>
        <w:t>,</w:t>
      </w:r>
      <w:r>
        <w:rPr>
          <w:rFonts w:ascii="宋体" w:hAnsi="宋体" w:eastAsia="宋体" w:cs="宋体"/>
          <w:color w:val="auto"/>
          <w:sz w:val="24"/>
          <w:szCs w:val="24"/>
        </w:rPr>
        <w:t>货币出资比例不得低于</w:t>
      </w:r>
      <w:r>
        <w:rPr>
          <w:rFonts w:ascii="Times New Roman" w:hAnsi="Times New Roman" w:eastAsia="Times New Roman" w:cs="Times New Roman"/>
          <w:color w:val="auto"/>
          <w:sz w:val="24"/>
          <w:szCs w:val="24"/>
        </w:rPr>
        <w:t xml:space="preserve"> 85%</w:t>
      </w:r>
      <w:r>
        <w:rPr>
          <w:rFonts w:ascii="宋体" w:hAnsi="宋体" w:eastAsia="宋体" w:cs="宋体"/>
          <w:color w:val="auto"/>
          <w:sz w:val="24"/>
          <w:szCs w:val="24"/>
        </w:rPr>
        <w:t>。</w:t>
      </w:r>
    </w:p>
    <w:p>
      <w:pPr>
        <w:spacing w:after="0" w:line="2" w:lineRule="exact"/>
        <w:rPr>
          <w:color w:val="auto"/>
          <w:sz w:val="20"/>
          <w:szCs w:val="20"/>
        </w:rPr>
      </w:pPr>
    </w:p>
    <w:p>
      <w:pPr>
        <w:spacing w:after="0" w:line="312" w:lineRule="exact"/>
        <w:ind w:left="2220" w:right="2000" w:firstLine="480"/>
        <w:jc w:val="both"/>
        <w:rPr>
          <w:color w:val="auto"/>
          <w:sz w:val="20"/>
          <w:szCs w:val="20"/>
        </w:rPr>
      </w:pPr>
      <w:r>
        <w:rPr>
          <w:rFonts w:ascii="宋体" w:hAnsi="宋体" w:eastAsia="宋体" w:cs="宋体"/>
          <w:color w:val="auto"/>
          <w:sz w:val="24"/>
          <w:szCs w:val="24"/>
        </w:rPr>
        <w:t>国务院期货监督管理机构应当在受理期货公司设立申请之日起</w:t>
      </w:r>
      <w:r>
        <w:rPr>
          <w:rFonts w:ascii="Times New Roman" w:hAnsi="Times New Roman" w:eastAsia="Times New Roman" w:cs="Times New Roman"/>
          <w:color w:val="auto"/>
          <w:sz w:val="24"/>
          <w:szCs w:val="24"/>
        </w:rPr>
        <w:t xml:space="preserve"> 6 </w:t>
      </w:r>
      <w:r>
        <w:rPr>
          <w:rFonts w:ascii="宋体" w:hAnsi="宋体" w:eastAsia="宋体" w:cs="宋体"/>
          <w:color w:val="auto"/>
          <w:sz w:val="24"/>
          <w:szCs w:val="24"/>
        </w:rPr>
        <w:t>个月内</w:t>
      </w:r>
      <w:r>
        <w:rPr>
          <w:rFonts w:ascii="Times New Roman" w:hAnsi="Times New Roman" w:eastAsia="Times New Roman" w:cs="Times New Roman"/>
          <w:color w:val="auto"/>
          <w:sz w:val="24"/>
          <w:szCs w:val="24"/>
        </w:rPr>
        <w:t>,</w:t>
      </w:r>
      <w:r>
        <w:rPr>
          <w:rFonts w:ascii="宋体" w:hAnsi="宋体" w:eastAsia="宋体" w:cs="宋体"/>
          <w:color w:val="auto"/>
          <w:sz w:val="24"/>
          <w:szCs w:val="24"/>
        </w:rPr>
        <w:t>根据审慎监管原则进行审查</w:t>
      </w:r>
      <w:r>
        <w:rPr>
          <w:rFonts w:ascii="Times New Roman" w:hAnsi="Times New Roman" w:eastAsia="Times New Roman" w:cs="Times New Roman"/>
          <w:color w:val="auto"/>
          <w:sz w:val="24"/>
          <w:szCs w:val="24"/>
        </w:rPr>
        <w:t>,</w:t>
      </w:r>
      <w:r>
        <w:rPr>
          <w:rFonts w:ascii="宋体" w:hAnsi="宋体" w:eastAsia="宋体" w:cs="宋体"/>
          <w:color w:val="auto"/>
          <w:sz w:val="24"/>
          <w:szCs w:val="24"/>
        </w:rPr>
        <w:t>做出批准或者不批准的决定。</w:t>
      </w:r>
    </w:p>
    <w:p>
      <w:pPr>
        <w:spacing w:after="0" w:line="1" w:lineRule="exact"/>
        <w:rPr>
          <w:color w:val="auto"/>
          <w:sz w:val="20"/>
          <w:szCs w:val="20"/>
        </w:rPr>
      </w:pPr>
    </w:p>
    <w:p>
      <w:pPr>
        <w:spacing w:after="0" w:line="295" w:lineRule="exact"/>
        <w:ind w:left="2220" w:right="2000" w:firstLine="480"/>
        <w:jc w:val="both"/>
        <w:rPr>
          <w:color w:val="auto"/>
          <w:sz w:val="20"/>
          <w:szCs w:val="20"/>
        </w:rPr>
      </w:pPr>
      <w:r>
        <w:rPr>
          <w:rFonts w:ascii="宋体" w:hAnsi="宋体" w:eastAsia="宋体" w:cs="宋体"/>
          <w:color w:val="auto"/>
          <w:sz w:val="24"/>
          <w:szCs w:val="24"/>
        </w:rPr>
        <w:t>未经国务院期货监督管理机构批准</w:t>
      </w:r>
      <w:r>
        <w:rPr>
          <w:rFonts w:ascii="Times New Roman" w:hAnsi="Times New Roman" w:eastAsia="Times New Roman" w:cs="Times New Roman"/>
          <w:color w:val="auto"/>
          <w:sz w:val="24"/>
          <w:szCs w:val="24"/>
        </w:rPr>
        <w:t>,</w:t>
      </w:r>
      <w:r>
        <w:rPr>
          <w:rFonts w:ascii="宋体" w:hAnsi="宋体" w:eastAsia="宋体" w:cs="宋体"/>
          <w:color w:val="auto"/>
          <w:sz w:val="24"/>
          <w:szCs w:val="24"/>
        </w:rPr>
        <w:t>任何单位和个人不得委托或者接受他人委托持有或者管理期货公司的股权。</w:t>
      </w:r>
    </w:p>
    <w:p>
      <w:pPr>
        <w:spacing w:after="0" w:line="35" w:lineRule="exact"/>
        <w:rPr>
          <w:color w:val="auto"/>
          <w:sz w:val="20"/>
          <w:szCs w:val="20"/>
        </w:rPr>
      </w:pPr>
    </w:p>
    <w:p>
      <w:pPr>
        <w:spacing w:after="0" w:line="292" w:lineRule="exact"/>
        <w:ind w:left="2700"/>
        <w:rPr>
          <w:color w:val="auto"/>
          <w:sz w:val="20"/>
          <w:szCs w:val="20"/>
        </w:rPr>
      </w:pPr>
      <w:r>
        <w:rPr>
          <w:rFonts w:ascii="Times New Roman" w:hAnsi="Times New Roman" w:eastAsia="Times New Roman" w:cs="Times New Roman"/>
          <w:color w:val="auto"/>
          <w:sz w:val="24"/>
          <w:szCs w:val="24"/>
        </w:rPr>
        <w:t>5.</w:t>
      </w:r>
      <w:r>
        <w:rPr>
          <w:rFonts w:ascii="宋体" w:hAnsi="宋体" w:eastAsia="宋体" w:cs="宋体"/>
          <w:color w:val="auto"/>
          <w:sz w:val="24"/>
          <w:szCs w:val="24"/>
        </w:rPr>
        <w:t>《证券投资基金管理公司管理办法》</w:t>
      </w:r>
    </w:p>
    <w:p>
      <w:pPr>
        <w:spacing w:after="0" w:line="36" w:lineRule="exact"/>
        <w:rPr>
          <w:color w:val="auto"/>
          <w:sz w:val="20"/>
          <w:szCs w:val="20"/>
        </w:rPr>
      </w:pPr>
    </w:p>
    <w:p>
      <w:pPr>
        <w:tabs>
          <w:tab w:val="left" w:pos="3640"/>
        </w:tabs>
        <w:spacing w:after="0" w:line="263" w:lineRule="exact"/>
        <w:ind w:left="2700"/>
        <w:rPr>
          <w:color w:val="auto"/>
          <w:sz w:val="20"/>
          <w:szCs w:val="20"/>
        </w:rPr>
      </w:pPr>
      <w:r>
        <w:rPr>
          <w:rFonts w:ascii="宋体" w:hAnsi="宋体" w:eastAsia="宋体" w:cs="宋体"/>
          <w:color w:val="auto"/>
          <w:sz w:val="23"/>
          <w:szCs w:val="23"/>
        </w:rPr>
        <w:t>第七条</w:t>
      </w:r>
      <w:r>
        <w:rPr>
          <w:rFonts w:ascii="宋体" w:hAnsi="宋体" w:eastAsia="宋体" w:cs="宋体"/>
          <w:color w:val="auto"/>
          <w:sz w:val="23"/>
          <w:szCs w:val="23"/>
        </w:rPr>
        <w:tab/>
      </w:r>
      <w:r>
        <w:rPr>
          <w:rFonts w:ascii="宋体" w:hAnsi="宋体" w:eastAsia="宋体" w:cs="宋体"/>
          <w:color w:val="auto"/>
          <w:sz w:val="23"/>
          <w:szCs w:val="23"/>
        </w:rPr>
        <w:t>申请设立基金管理公司，出资或者持有股份占基金管理公司注册资本的比例（以下</w:t>
      </w:r>
    </w:p>
    <w:p>
      <w:pPr>
        <w:sectPr>
          <w:pgSz w:w="16840" w:h="11906" w:orient="landscape"/>
          <w:pgMar w:top="1440" w:right="1318" w:bottom="667" w:left="1320" w:header="0" w:footer="0" w:gutter="0"/>
          <w:cols w:equalWidth="0" w:num="1">
            <w:col w:w="14200"/>
          </w:cols>
        </w:sectPr>
      </w:pPr>
    </w:p>
    <w:p>
      <w:pPr>
        <w:spacing w:after="0" w:line="200" w:lineRule="exact"/>
        <w:rPr>
          <w:color w:val="auto"/>
          <w:sz w:val="20"/>
          <w:szCs w:val="20"/>
        </w:rPr>
      </w:pPr>
    </w:p>
    <w:p>
      <w:pPr>
        <w:spacing w:after="0" w:line="305" w:lineRule="exact"/>
        <w:rPr>
          <w:color w:val="auto"/>
          <w:sz w:val="20"/>
          <w:szCs w:val="20"/>
        </w:rPr>
      </w:pPr>
    </w:p>
    <w:p>
      <w:pPr>
        <w:spacing w:after="0"/>
        <w:jc w:val="center"/>
        <w:rPr>
          <w:color w:val="auto"/>
          <w:sz w:val="20"/>
          <w:szCs w:val="20"/>
        </w:rPr>
      </w:pPr>
      <w:r>
        <w:rPr>
          <w:rFonts w:ascii="Times New Roman" w:hAnsi="Times New Roman" w:eastAsia="Times New Roman" w:cs="Times New Roman"/>
          <w:color w:val="auto"/>
          <w:sz w:val="24"/>
          <w:szCs w:val="24"/>
        </w:rPr>
        <w:t>10</w:t>
      </w:r>
    </w:p>
    <w:p>
      <w:pPr>
        <w:sectPr>
          <w:type w:val="continuous"/>
          <w:pgSz w:w="16840" w:h="11906" w:orient="landscape"/>
          <w:pgMar w:top="1440" w:right="1318" w:bottom="667" w:left="1320" w:header="0" w:footer="0" w:gutter="0"/>
          <w:cols w:equalWidth="0" w:num="1">
            <w:col w:w="14200"/>
          </w:cols>
        </w:sectPr>
      </w:pPr>
    </w:p>
    <w:p>
      <w:pPr>
        <w:spacing w:after="0" w:line="337" w:lineRule="exact"/>
        <w:rPr>
          <w:color w:val="auto"/>
          <w:sz w:val="20"/>
          <w:szCs w:val="20"/>
        </w:rPr>
      </w:pPr>
      <w:bookmarkStart w:id="2" w:name="page11"/>
      <w:bookmarkEnd w:id="2"/>
    </w:p>
    <w:tbl>
      <w:tblPr>
        <w:tblStyle w:val="2"/>
        <w:tblW w:w="0" w:type="auto"/>
        <w:tblInd w:w="10" w:type="dxa"/>
        <w:tblLayout w:type="fixed"/>
        <w:tblCellMar>
          <w:top w:w="0" w:type="dxa"/>
          <w:left w:w="0" w:type="dxa"/>
          <w:bottom w:w="0" w:type="dxa"/>
          <w:right w:w="0" w:type="dxa"/>
        </w:tblCellMar>
      </w:tblPr>
      <w:tblGrid>
        <w:gridCol w:w="2120"/>
        <w:gridCol w:w="1420"/>
        <w:gridCol w:w="8780"/>
        <w:gridCol w:w="1880"/>
      </w:tblGrid>
      <w:tr>
        <w:trPr>
          <w:trHeight w:val="288" w:hRule="atLeast"/>
        </w:trPr>
        <w:tc>
          <w:tcPr>
            <w:tcW w:w="2120" w:type="dxa"/>
            <w:tcBorders>
              <w:top w:val="single" w:color="auto" w:sz="8" w:space="0"/>
              <w:left w:val="single" w:color="auto" w:sz="8" w:space="0"/>
              <w:right w:val="single" w:color="auto" w:sz="8" w:space="0"/>
            </w:tcBorders>
            <w:vAlign w:val="bottom"/>
          </w:tcPr>
          <w:p>
            <w:pPr>
              <w:spacing w:after="0" w:line="274" w:lineRule="exact"/>
              <w:ind w:left="580"/>
              <w:rPr>
                <w:color w:val="auto"/>
                <w:sz w:val="20"/>
                <w:szCs w:val="20"/>
              </w:rPr>
            </w:pPr>
            <w:r>
              <w:rPr>
                <w:rFonts w:ascii="宋体" w:hAnsi="宋体" w:eastAsia="宋体" w:cs="宋体"/>
                <w:b/>
                <w:bCs/>
                <w:color w:val="auto"/>
                <w:sz w:val="24"/>
                <w:szCs w:val="24"/>
              </w:rPr>
              <w:t>惩戒措施</w:t>
            </w:r>
          </w:p>
        </w:tc>
        <w:tc>
          <w:tcPr>
            <w:tcW w:w="1420" w:type="dxa"/>
            <w:tcBorders>
              <w:top w:val="single" w:color="auto" w:sz="8" w:space="0"/>
            </w:tcBorders>
            <w:vAlign w:val="bottom"/>
          </w:tcPr>
          <w:p>
            <w:pPr>
              <w:spacing w:after="0"/>
              <w:rPr>
                <w:color w:val="auto"/>
                <w:sz w:val="24"/>
                <w:szCs w:val="24"/>
              </w:rPr>
            </w:pPr>
          </w:p>
        </w:tc>
        <w:tc>
          <w:tcPr>
            <w:tcW w:w="8780" w:type="dxa"/>
            <w:tcBorders>
              <w:top w:val="single" w:color="auto" w:sz="8" w:space="0"/>
              <w:right w:val="single" w:color="auto" w:sz="8" w:space="0"/>
            </w:tcBorders>
            <w:vAlign w:val="bottom"/>
          </w:tcPr>
          <w:p>
            <w:pPr>
              <w:spacing w:after="0" w:line="274" w:lineRule="exact"/>
              <w:ind w:left="2820"/>
              <w:rPr>
                <w:color w:val="auto"/>
                <w:sz w:val="20"/>
                <w:szCs w:val="20"/>
              </w:rPr>
            </w:pPr>
            <w:r>
              <w:rPr>
                <w:rFonts w:ascii="宋体" w:hAnsi="宋体" w:eastAsia="宋体" w:cs="宋体"/>
                <w:b/>
                <w:bCs/>
                <w:color w:val="auto"/>
                <w:sz w:val="24"/>
                <w:szCs w:val="24"/>
              </w:rPr>
              <w:t>法律及政策依据</w:t>
            </w:r>
          </w:p>
        </w:tc>
        <w:tc>
          <w:tcPr>
            <w:tcW w:w="1880" w:type="dxa"/>
            <w:tcBorders>
              <w:top w:val="single" w:color="auto" w:sz="8" w:space="0"/>
              <w:right w:val="single" w:color="auto" w:sz="8" w:space="0"/>
            </w:tcBorders>
            <w:vAlign w:val="bottom"/>
          </w:tcPr>
          <w:p>
            <w:pPr>
              <w:spacing w:after="0" w:line="274" w:lineRule="exact"/>
              <w:ind w:left="440"/>
              <w:rPr>
                <w:color w:val="auto"/>
                <w:sz w:val="20"/>
                <w:szCs w:val="20"/>
              </w:rPr>
            </w:pPr>
            <w:r>
              <w:rPr>
                <w:rFonts w:ascii="宋体" w:hAnsi="宋体" w:eastAsia="宋体" w:cs="宋体"/>
                <w:b/>
                <w:bCs/>
                <w:color w:val="auto"/>
                <w:sz w:val="24"/>
                <w:szCs w:val="24"/>
              </w:rPr>
              <w:t>实施单位</w:t>
            </w:r>
          </w:p>
        </w:tc>
      </w:tr>
      <w:tr>
        <w:tblPrEx>
          <w:tblCellMar>
            <w:top w:w="0" w:type="dxa"/>
            <w:left w:w="0" w:type="dxa"/>
            <w:bottom w:w="0" w:type="dxa"/>
            <w:right w:w="0" w:type="dxa"/>
          </w:tblCellMar>
        </w:tblPrEx>
        <w:trPr>
          <w:trHeight w:val="34" w:hRule="atLeast"/>
        </w:trPr>
        <w:tc>
          <w:tcPr>
            <w:tcW w:w="2120" w:type="dxa"/>
            <w:tcBorders>
              <w:left w:val="single" w:color="auto" w:sz="8" w:space="0"/>
              <w:bottom w:val="single" w:color="auto" w:sz="8" w:space="0"/>
              <w:right w:val="single" w:color="auto" w:sz="8" w:space="0"/>
            </w:tcBorders>
            <w:vAlign w:val="bottom"/>
          </w:tcPr>
          <w:p>
            <w:pPr>
              <w:spacing w:after="0"/>
              <w:rPr>
                <w:color w:val="auto"/>
                <w:sz w:val="2"/>
                <w:szCs w:val="2"/>
              </w:rPr>
            </w:pPr>
          </w:p>
        </w:tc>
        <w:tc>
          <w:tcPr>
            <w:tcW w:w="10200" w:type="dxa"/>
            <w:gridSpan w:val="2"/>
            <w:tcBorders>
              <w:bottom w:val="single" w:color="auto" w:sz="8" w:space="0"/>
              <w:right w:val="single" w:color="auto" w:sz="8" w:space="0"/>
            </w:tcBorders>
            <w:vAlign w:val="bottom"/>
          </w:tcPr>
          <w:p>
            <w:pPr>
              <w:spacing w:after="0"/>
              <w:rPr>
                <w:color w:val="auto"/>
                <w:sz w:val="2"/>
                <w:szCs w:val="2"/>
              </w:rPr>
            </w:pPr>
          </w:p>
        </w:tc>
        <w:tc>
          <w:tcPr>
            <w:tcW w:w="1880" w:type="dxa"/>
            <w:tcBorders>
              <w:bottom w:val="single" w:color="auto" w:sz="8" w:space="0"/>
              <w:right w:val="single" w:color="auto" w:sz="8" w:space="0"/>
            </w:tcBorders>
            <w:vAlign w:val="bottom"/>
          </w:tcPr>
          <w:p>
            <w:pPr>
              <w:spacing w:after="0"/>
              <w:rPr>
                <w:color w:val="auto"/>
                <w:sz w:val="2"/>
                <w:szCs w:val="2"/>
              </w:rPr>
            </w:pPr>
          </w:p>
        </w:tc>
      </w:tr>
      <w:tr>
        <w:tblPrEx>
          <w:tblCellMar>
            <w:top w:w="0" w:type="dxa"/>
            <w:left w:w="0" w:type="dxa"/>
            <w:bottom w:w="0" w:type="dxa"/>
            <w:right w:w="0" w:type="dxa"/>
          </w:tblCellMar>
        </w:tblPrEx>
        <w:trPr>
          <w:trHeight w:val="267" w:hRule="atLeast"/>
        </w:trPr>
        <w:tc>
          <w:tcPr>
            <w:tcW w:w="2120" w:type="dxa"/>
            <w:tcBorders>
              <w:left w:val="single" w:color="auto" w:sz="8" w:space="0"/>
              <w:right w:val="single" w:color="auto" w:sz="8" w:space="0"/>
            </w:tcBorders>
            <w:vAlign w:val="bottom"/>
          </w:tcPr>
          <w:p>
            <w:pPr>
              <w:spacing w:after="0"/>
              <w:rPr>
                <w:color w:val="auto"/>
                <w:sz w:val="23"/>
                <w:szCs w:val="23"/>
              </w:rPr>
            </w:pPr>
          </w:p>
        </w:tc>
        <w:tc>
          <w:tcPr>
            <w:tcW w:w="10200" w:type="dxa"/>
            <w:gridSpan w:val="2"/>
            <w:tcBorders>
              <w:right w:val="single" w:color="auto" w:sz="8" w:space="0"/>
            </w:tcBorders>
            <w:vAlign w:val="bottom"/>
          </w:tcPr>
          <w:p>
            <w:pPr>
              <w:spacing w:after="0" w:line="267" w:lineRule="exact"/>
              <w:ind w:left="100"/>
              <w:rPr>
                <w:color w:val="auto"/>
                <w:sz w:val="20"/>
                <w:szCs w:val="20"/>
              </w:rPr>
            </w:pPr>
            <w:r>
              <w:rPr>
                <w:rFonts w:ascii="宋体" w:hAnsi="宋体" w:eastAsia="宋体" w:cs="宋体"/>
                <w:color w:val="auto"/>
                <w:sz w:val="24"/>
                <w:szCs w:val="24"/>
              </w:rPr>
              <w:t>简称持股比例）在５％以上的股东，应当具备下列条件：</w:t>
            </w:r>
          </w:p>
        </w:tc>
        <w:tc>
          <w:tcPr>
            <w:tcW w:w="1880" w:type="dxa"/>
            <w:tcBorders>
              <w:right w:val="single" w:color="auto" w:sz="8" w:space="0"/>
            </w:tcBorders>
            <w:vAlign w:val="bottom"/>
          </w:tcPr>
          <w:p>
            <w:pPr>
              <w:spacing w:after="0"/>
              <w:rPr>
                <w:color w:val="auto"/>
                <w:sz w:val="23"/>
                <w:szCs w:val="23"/>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（一）注册资本、净资产不低于１亿元人民币，资产质量良好；</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（二）持续经营３个以上完整的会计年度，公司治理健全，内部监控制度完善；</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（三）最近３年没有因违法违规行为受到行政处罚或者刑事处罚；</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（四）没有挪用客户资产等损害客户利益的行为；</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（五）没有因违法违规行为正在被监管机构调查，或者正处于整改期间；</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48"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92" w:lineRule="exact"/>
              <w:ind w:left="580"/>
              <w:rPr>
                <w:color w:val="auto"/>
                <w:sz w:val="20"/>
                <w:szCs w:val="20"/>
              </w:rPr>
            </w:pPr>
            <w:r>
              <w:rPr>
                <w:rFonts w:ascii="宋体" w:hAnsi="宋体" w:eastAsia="宋体" w:cs="宋体"/>
                <w:color w:val="auto"/>
                <w:w w:val="97"/>
                <w:sz w:val="24"/>
                <w:szCs w:val="24"/>
              </w:rPr>
              <w:t>（六）具有良好的社会信誉，最近</w:t>
            </w:r>
            <w:r>
              <w:rPr>
                <w:rFonts w:ascii="Times New Roman" w:hAnsi="Times New Roman" w:eastAsia="Times New Roman" w:cs="Times New Roman"/>
                <w:color w:val="auto"/>
                <w:w w:val="97"/>
                <w:sz w:val="24"/>
                <w:szCs w:val="24"/>
              </w:rPr>
              <w:t xml:space="preserve"> 3 </w:t>
            </w:r>
            <w:r>
              <w:rPr>
                <w:rFonts w:ascii="宋体" w:hAnsi="宋体" w:eastAsia="宋体" w:cs="宋体"/>
                <w:color w:val="auto"/>
                <w:w w:val="97"/>
                <w:sz w:val="24"/>
                <w:szCs w:val="24"/>
              </w:rPr>
              <w:t>年在金融监管、税务、工商等行政机关，以及自律管理、</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276"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商业银行等机构无不良记录。</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48"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92" w:lineRule="exact"/>
              <w:ind w:left="580"/>
              <w:rPr>
                <w:color w:val="auto"/>
                <w:sz w:val="20"/>
                <w:szCs w:val="20"/>
              </w:rPr>
            </w:pPr>
            <w:r>
              <w:rPr>
                <w:rFonts w:ascii="Times New Roman" w:hAnsi="Times New Roman" w:eastAsia="Times New Roman" w:cs="Times New Roman"/>
                <w:color w:val="auto"/>
                <w:sz w:val="24"/>
                <w:szCs w:val="24"/>
              </w:rPr>
              <w:t>6.</w:t>
            </w:r>
            <w:r>
              <w:rPr>
                <w:rFonts w:ascii="宋体" w:hAnsi="宋体" w:eastAsia="宋体" w:cs="宋体"/>
                <w:color w:val="auto"/>
                <w:sz w:val="24"/>
                <w:szCs w:val="24"/>
              </w:rPr>
              <w:t>《期货公司监督管理办法》</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276"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420" w:type="dxa"/>
            <w:vAlign w:val="bottom"/>
          </w:tcPr>
          <w:p>
            <w:pPr>
              <w:spacing w:after="0" w:line="274" w:lineRule="exact"/>
              <w:ind w:left="580"/>
              <w:rPr>
                <w:color w:val="auto"/>
                <w:sz w:val="20"/>
                <w:szCs w:val="20"/>
              </w:rPr>
            </w:pPr>
            <w:r>
              <w:rPr>
                <w:rFonts w:ascii="宋体" w:hAnsi="宋体" w:eastAsia="宋体" w:cs="宋体"/>
                <w:color w:val="auto"/>
                <w:sz w:val="24"/>
                <w:szCs w:val="24"/>
              </w:rPr>
              <w:t>第七条</w:t>
            </w:r>
          </w:p>
        </w:tc>
        <w:tc>
          <w:tcPr>
            <w:tcW w:w="8780" w:type="dxa"/>
            <w:tcBorders>
              <w:right w:val="single" w:color="auto" w:sz="8" w:space="0"/>
            </w:tcBorders>
            <w:vAlign w:val="bottom"/>
          </w:tcPr>
          <w:p>
            <w:pPr>
              <w:spacing w:after="0" w:line="274" w:lineRule="exact"/>
              <w:ind w:left="120"/>
              <w:rPr>
                <w:color w:val="auto"/>
                <w:sz w:val="20"/>
                <w:szCs w:val="20"/>
              </w:rPr>
            </w:pPr>
            <w:r>
              <w:rPr>
                <w:rFonts w:ascii="宋体" w:hAnsi="宋体" w:eastAsia="宋体" w:cs="宋体"/>
                <w:color w:val="auto"/>
                <w:sz w:val="24"/>
                <w:szCs w:val="24"/>
              </w:rPr>
              <w:t>持有５％以上股权的股东为法人或者其他组织的，应当具备下列条件：</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46"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92" w:lineRule="exact"/>
              <w:ind w:left="580"/>
              <w:rPr>
                <w:color w:val="auto"/>
                <w:sz w:val="20"/>
                <w:szCs w:val="20"/>
              </w:rPr>
            </w:pPr>
            <w:r>
              <w:rPr>
                <w:rFonts w:ascii="宋体" w:hAnsi="宋体" w:eastAsia="宋体" w:cs="宋体"/>
                <w:color w:val="auto"/>
                <w:sz w:val="24"/>
                <w:szCs w:val="24"/>
              </w:rPr>
              <w:t>（一）实收资本和净资产均不低于人民币</w:t>
            </w:r>
            <w:r>
              <w:rPr>
                <w:rFonts w:ascii="Times New Roman" w:hAnsi="Times New Roman" w:eastAsia="Times New Roman" w:cs="Times New Roman"/>
                <w:color w:val="auto"/>
                <w:sz w:val="24"/>
                <w:szCs w:val="24"/>
              </w:rPr>
              <w:t xml:space="preserve"> 3000 </w:t>
            </w:r>
            <w:r>
              <w:rPr>
                <w:rFonts w:ascii="宋体" w:hAnsi="宋体" w:eastAsia="宋体" w:cs="宋体"/>
                <w:color w:val="auto"/>
                <w:sz w:val="24"/>
                <w:szCs w:val="24"/>
              </w:rPr>
              <w:t>万元；</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3"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92" w:lineRule="exact"/>
              <w:ind w:left="580"/>
              <w:rPr>
                <w:color w:val="auto"/>
                <w:sz w:val="20"/>
                <w:szCs w:val="20"/>
              </w:rPr>
            </w:pPr>
            <w:r>
              <w:rPr>
                <w:rFonts w:ascii="宋体" w:hAnsi="宋体" w:eastAsia="宋体" w:cs="宋体"/>
                <w:color w:val="auto"/>
                <w:sz w:val="24"/>
                <w:szCs w:val="24"/>
              </w:rPr>
              <w:t>（二）净资产不低于实收资本的</w:t>
            </w:r>
            <w:r>
              <w:rPr>
                <w:rFonts w:ascii="Times New Roman" w:hAnsi="Times New Roman" w:eastAsia="Times New Roman" w:cs="Times New Roman"/>
                <w:color w:val="auto"/>
                <w:sz w:val="24"/>
                <w:szCs w:val="24"/>
              </w:rPr>
              <w:t xml:space="preserve"> 50%</w:t>
            </w:r>
            <w:r>
              <w:rPr>
                <w:rFonts w:ascii="宋体" w:hAnsi="宋体" w:eastAsia="宋体" w:cs="宋体"/>
                <w:color w:val="auto"/>
                <w:sz w:val="24"/>
                <w:szCs w:val="24"/>
              </w:rPr>
              <w:t>，或有负债低于净资产的</w:t>
            </w:r>
            <w:r>
              <w:rPr>
                <w:rFonts w:ascii="Times New Roman" w:hAnsi="Times New Roman" w:eastAsia="Times New Roman" w:cs="Times New Roman"/>
                <w:color w:val="auto"/>
                <w:sz w:val="24"/>
                <w:szCs w:val="24"/>
              </w:rPr>
              <w:t xml:space="preserve"> 50%</w:t>
            </w:r>
            <w:r>
              <w:rPr>
                <w:rFonts w:ascii="宋体" w:hAnsi="宋体" w:eastAsia="宋体" w:cs="宋体"/>
                <w:color w:val="auto"/>
                <w:sz w:val="24"/>
                <w:szCs w:val="24"/>
              </w:rPr>
              <w:t>，不存在对财务状况产</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276"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生重大不确定影响的其他风险；</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（三）没有较大数额的到期未清偿债务；</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48"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92" w:lineRule="exact"/>
              <w:ind w:left="580"/>
              <w:rPr>
                <w:color w:val="auto"/>
                <w:sz w:val="20"/>
                <w:szCs w:val="20"/>
              </w:rPr>
            </w:pPr>
            <w:r>
              <w:rPr>
                <w:rFonts w:ascii="宋体" w:hAnsi="宋体" w:eastAsia="宋体" w:cs="宋体"/>
                <w:color w:val="auto"/>
                <w:sz w:val="24"/>
                <w:szCs w:val="24"/>
              </w:rPr>
              <w:t>（四）近</w:t>
            </w:r>
            <w:r>
              <w:rPr>
                <w:rFonts w:ascii="Times New Roman" w:hAnsi="Times New Roman" w:eastAsia="Times New Roman" w:cs="Times New Roman"/>
                <w:color w:val="auto"/>
                <w:sz w:val="24"/>
                <w:szCs w:val="24"/>
              </w:rPr>
              <w:t xml:space="preserve"> 3 </w:t>
            </w:r>
            <w:r>
              <w:rPr>
                <w:rFonts w:ascii="宋体" w:hAnsi="宋体" w:eastAsia="宋体" w:cs="宋体"/>
                <w:color w:val="auto"/>
                <w:sz w:val="24"/>
                <w:szCs w:val="24"/>
              </w:rPr>
              <w:t>年未因重大违法违规行为受到行政处罚或者刑事处罚；</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276"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（五）未因涉嫌重大违法违规正在被有权机关立案调查或者采取强制措施；</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48"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92" w:lineRule="exact"/>
              <w:ind w:left="580"/>
              <w:rPr>
                <w:color w:val="auto"/>
                <w:sz w:val="20"/>
                <w:szCs w:val="20"/>
              </w:rPr>
            </w:pPr>
            <w:r>
              <w:rPr>
                <w:rFonts w:ascii="宋体" w:hAnsi="宋体" w:eastAsia="宋体" w:cs="宋体"/>
                <w:color w:val="auto"/>
                <w:w w:val="99"/>
                <w:sz w:val="24"/>
                <w:szCs w:val="24"/>
              </w:rPr>
              <w:t>（六）近</w:t>
            </w:r>
            <w:r>
              <w:rPr>
                <w:rFonts w:ascii="Times New Roman" w:hAnsi="Times New Roman" w:eastAsia="Times New Roman" w:cs="Times New Roman"/>
                <w:color w:val="auto"/>
                <w:w w:val="99"/>
                <w:sz w:val="24"/>
                <w:szCs w:val="24"/>
              </w:rPr>
              <w:t xml:space="preserve"> 3 </w:t>
            </w:r>
            <w:r>
              <w:rPr>
                <w:rFonts w:ascii="宋体" w:hAnsi="宋体" w:eastAsia="宋体" w:cs="宋体"/>
                <w:color w:val="auto"/>
                <w:w w:val="99"/>
                <w:sz w:val="24"/>
                <w:szCs w:val="24"/>
              </w:rPr>
              <w:t>年作为公司（含金融机构）的股东或者实际控制人，未有滥用股东权利、逃避股</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276"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东义务等不诚信行为；</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（七）不存在中国证监会根据审慎监管原则认定的其他不适合持有期货公司股权的情形。</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46"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420" w:type="dxa"/>
            <w:vAlign w:val="bottom"/>
          </w:tcPr>
          <w:p>
            <w:pPr>
              <w:spacing w:after="0" w:line="274" w:lineRule="exact"/>
              <w:ind w:left="580"/>
              <w:rPr>
                <w:color w:val="auto"/>
                <w:sz w:val="20"/>
                <w:szCs w:val="20"/>
              </w:rPr>
            </w:pPr>
            <w:r>
              <w:rPr>
                <w:rFonts w:ascii="宋体" w:hAnsi="宋体" w:eastAsia="宋体" w:cs="宋体"/>
                <w:color w:val="auto"/>
                <w:sz w:val="24"/>
                <w:szCs w:val="24"/>
              </w:rPr>
              <w:t>第八条</w:t>
            </w:r>
          </w:p>
        </w:tc>
        <w:tc>
          <w:tcPr>
            <w:tcW w:w="8780" w:type="dxa"/>
            <w:tcBorders>
              <w:right w:val="single" w:color="auto" w:sz="8" w:space="0"/>
            </w:tcBorders>
            <w:vAlign w:val="bottom"/>
          </w:tcPr>
          <w:p>
            <w:pPr>
              <w:spacing w:after="0" w:line="292" w:lineRule="exact"/>
              <w:ind w:left="120"/>
              <w:rPr>
                <w:color w:val="auto"/>
                <w:sz w:val="20"/>
                <w:szCs w:val="20"/>
              </w:rPr>
            </w:pPr>
            <w:r>
              <w:rPr>
                <w:rFonts w:ascii="宋体" w:hAnsi="宋体" w:eastAsia="宋体" w:cs="宋体"/>
                <w:color w:val="auto"/>
                <w:w w:val="98"/>
                <w:sz w:val="24"/>
                <w:szCs w:val="24"/>
              </w:rPr>
              <w:t>持有期货公司</w:t>
            </w:r>
            <w:r>
              <w:rPr>
                <w:rFonts w:ascii="Times New Roman" w:hAnsi="Times New Roman" w:eastAsia="Times New Roman" w:cs="Times New Roman"/>
                <w:color w:val="auto"/>
                <w:w w:val="98"/>
                <w:sz w:val="24"/>
                <w:szCs w:val="24"/>
              </w:rPr>
              <w:t xml:space="preserve"> 5%</w:t>
            </w:r>
            <w:r>
              <w:rPr>
                <w:rFonts w:ascii="宋体" w:hAnsi="宋体" w:eastAsia="宋体" w:cs="宋体"/>
                <w:color w:val="auto"/>
                <w:w w:val="98"/>
                <w:sz w:val="24"/>
                <w:szCs w:val="24"/>
              </w:rPr>
              <w:t>以上股权的个人股东应当符合本办法第七条第（三）项至第（七）</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07"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92" w:lineRule="exact"/>
              <w:ind w:left="100"/>
              <w:rPr>
                <w:color w:val="auto"/>
                <w:sz w:val="20"/>
                <w:szCs w:val="20"/>
              </w:rPr>
            </w:pPr>
            <w:r>
              <w:rPr>
                <w:rFonts w:ascii="宋体" w:hAnsi="宋体" w:eastAsia="宋体" w:cs="宋体"/>
                <w:color w:val="auto"/>
                <w:sz w:val="24"/>
                <w:szCs w:val="24"/>
              </w:rPr>
              <w:t>项规定的条件，且其个人金融资产不低于人民币</w:t>
            </w:r>
            <w:r>
              <w:rPr>
                <w:rFonts w:ascii="Times New Roman" w:hAnsi="Times New Roman" w:eastAsia="Times New Roman" w:cs="Times New Roman"/>
                <w:color w:val="auto"/>
                <w:sz w:val="24"/>
                <w:szCs w:val="24"/>
              </w:rPr>
              <w:t xml:space="preserve"> 3000 </w:t>
            </w:r>
            <w:r>
              <w:rPr>
                <w:rFonts w:ascii="宋体" w:hAnsi="宋体" w:eastAsia="宋体" w:cs="宋体"/>
                <w:color w:val="auto"/>
                <w:sz w:val="24"/>
                <w:szCs w:val="24"/>
              </w:rPr>
              <w:t>万元。</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7"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92" w:lineRule="exact"/>
              <w:ind w:left="700"/>
              <w:rPr>
                <w:color w:val="auto"/>
                <w:sz w:val="20"/>
                <w:szCs w:val="20"/>
              </w:rPr>
            </w:pPr>
            <w:r>
              <w:rPr>
                <w:rFonts w:ascii="Times New Roman" w:hAnsi="Times New Roman" w:eastAsia="Times New Roman" w:cs="Times New Roman"/>
                <w:b/>
                <w:bCs/>
                <w:color w:val="auto"/>
                <w:sz w:val="24"/>
                <w:szCs w:val="24"/>
              </w:rPr>
              <w:t>7.</w:t>
            </w:r>
            <w:r>
              <w:rPr>
                <w:rFonts w:ascii="宋体" w:hAnsi="宋体" w:eastAsia="宋体" w:cs="宋体"/>
                <w:b/>
                <w:bCs/>
                <w:color w:val="auto"/>
                <w:sz w:val="24"/>
                <w:szCs w:val="24"/>
              </w:rPr>
              <w:t>《融资性担保公司管理暂行办法》</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92" w:lineRule="exact"/>
              <w:ind w:left="580"/>
              <w:rPr>
                <w:color w:val="auto"/>
                <w:sz w:val="20"/>
                <w:szCs w:val="20"/>
              </w:rPr>
            </w:pPr>
            <w:r>
              <w:rPr>
                <w:rFonts w:ascii="宋体" w:hAnsi="宋体" w:eastAsia="宋体" w:cs="宋体"/>
                <w:color w:val="auto"/>
                <w:sz w:val="24"/>
                <w:szCs w:val="24"/>
              </w:rPr>
              <w:t>第九条  设立融资性担保公司，应当具备下列条件</w:t>
            </w:r>
            <w:r>
              <w:rPr>
                <w:rFonts w:ascii="Times New Roman" w:hAnsi="Times New Roman" w:eastAsia="Times New Roman" w:cs="Times New Roman"/>
                <w:color w:val="auto"/>
                <w:sz w:val="24"/>
                <w:szCs w:val="24"/>
              </w:rPr>
              <w:t>:</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92" w:lineRule="exact"/>
              <w:ind w:left="580"/>
              <w:rPr>
                <w:color w:val="auto"/>
                <w:sz w:val="20"/>
                <w:szCs w:val="20"/>
              </w:rPr>
            </w:pPr>
            <w:r>
              <w:rPr>
                <w:rFonts w:ascii="Times New Roman" w:hAnsi="Times New Roman" w:eastAsia="Times New Roman" w:cs="Times New Roman"/>
                <w:color w:val="auto"/>
                <w:sz w:val="24"/>
                <w:szCs w:val="24"/>
              </w:rPr>
              <w:t>(</w:t>
            </w:r>
            <w:r>
              <w:rPr>
                <w:rFonts w:ascii="宋体" w:hAnsi="宋体" w:eastAsia="宋体" w:cs="宋体"/>
                <w:color w:val="auto"/>
                <w:sz w:val="24"/>
                <w:szCs w:val="24"/>
              </w:rPr>
              <w:t>一</w:t>
            </w:r>
            <w:r>
              <w:rPr>
                <w:rFonts w:ascii="Times New Roman" w:hAnsi="Times New Roman" w:eastAsia="Times New Roman" w:cs="Times New Roman"/>
                <w:color w:val="auto"/>
                <w:sz w:val="24"/>
                <w:szCs w:val="24"/>
              </w:rPr>
              <w:t>)</w:t>
            </w:r>
            <w:r>
              <w:rPr>
                <w:rFonts w:ascii="宋体" w:hAnsi="宋体" w:eastAsia="宋体" w:cs="宋体"/>
                <w:color w:val="auto"/>
                <w:sz w:val="24"/>
                <w:szCs w:val="24"/>
              </w:rPr>
              <w:t>有符合《中华人民共和国公司法》规定的章程。</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1" w:hRule="atLeast"/>
        </w:trPr>
        <w:tc>
          <w:tcPr>
            <w:tcW w:w="2120" w:type="dxa"/>
            <w:tcBorders>
              <w:left w:val="single" w:color="auto" w:sz="8" w:space="0"/>
              <w:bottom w:val="single" w:color="auto" w:sz="8" w:space="0"/>
              <w:right w:val="single" w:color="auto" w:sz="8" w:space="0"/>
            </w:tcBorders>
            <w:vAlign w:val="bottom"/>
          </w:tcPr>
          <w:p>
            <w:pPr>
              <w:spacing w:after="0"/>
              <w:rPr>
                <w:color w:val="auto"/>
                <w:sz w:val="24"/>
                <w:szCs w:val="24"/>
              </w:rPr>
            </w:pPr>
          </w:p>
        </w:tc>
        <w:tc>
          <w:tcPr>
            <w:tcW w:w="10200" w:type="dxa"/>
            <w:gridSpan w:val="2"/>
            <w:tcBorders>
              <w:bottom w:val="single" w:color="auto" w:sz="8" w:space="0"/>
              <w:right w:val="single" w:color="auto" w:sz="8" w:space="0"/>
            </w:tcBorders>
            <w:vAlign w:val="bottom"/>
          </w:tcPr>
          <w:p>
            <w:pPr>
              <w:spacing w:after="0" w:line="292" w:lineRule="exact"/>
              <w:ind w:left="580"/>
              <w:rPr>
                <w:color w:val="auto"/>
                <w:sz w:val="20"/>
                <w:szCs w:val="20"/>
              </w:rPr>
            </w:pPr>
            <w:r>
              <w:rPr>
                <w:rFonts w:ascii="Times New Roman" w:hAnsi="Times New Roman" w:eastAsia="Times New Roman" w:cs="Times New Roman"/>
                <w:color w:val="auto"/>
                <w:sz w:val="24"/>
                <w:szCs w:val="24"/>
              </w:rPr>
              <w:t>(</w:t>
            </w:r>
            <w:r>
              <w:rPr>
                <w:rFonts w:ascii="宋体" w:hAnsi="宋体" w:eastAsia="宋体" w:cs="宋体"/>
                <w:color w:val="auto"/>
                <w:sz w:val="24"/>
                <w:szCs w:val="24"/>
              </w:rPr>
              <w:t>二</w:t>
            </w:r>
            <w:r>
              <w:rPr>
                <w:rFonts w:ascii="Times New Roman" w:hAnsi="Times New Roman" w:eastAsia="Times New Roman" w:cs="Times New Roman"/>
                <w:color w:val="auto"/>
                <w:sz w:val="24"/>
                <w:szCs w:val="24"/>
              </w:rPr>
              <w:t>)</w:t>
            </w:r>
            <w:r>
              <w:rPr>
                <w:rFonts w:ascii="宋体" w:hAnsi="宋体" w:eastAsia="宋体" w:cs="宋体"/>
                <w:color w:val="auto"/>
                <w:sz w:val="24"/>
                <w:szCs w:val="24"/>
              </w:rPr>
              <w:t>有具备持续出资能力的股东。</w:t>
            </w:r>
          </w:p>
        </w:tc>
        <w:tc>
          <w:tcPr>
            <w:tcW w:w="1880" w:type="dxa"/>
            <w:tcBorders>
              <w:bottom w:val="single" w:color="auto" w:sz="8" w:space="0"/>
              <w:right w:val="single" w:color="auto" w:sz="8" w:space="0"/>
            </w:tcBorders>
            <w:vAlign w:val="bottom"/>
          </w:tcPr>
          <w:p>
            <w:pPr>
              <w:spacing w:after="0"/>
              <w:rPr>
                <w:color w:val="auto"/>
                <w:sz w:val="24"/>
                <w:szCs w:val="24"/>
              </w:rPr>
            </w:pPr>
          </w:p>
        </w:tc>
      </w:tr>
    </w:tbl>
    <w:p>
      <w:pPr>
        <w:spacing w:after="0" w:line="200" w:lineRule="exact"/>
        <w:rPr>
          <w:color w:val="auto"/>
          <w:sz w:val="20"/>
          <w:szCs w:val="20"/>
        </w:rPr>
      </w:pPr>
    </w:p>
    <w:p>
      <w:pPr>
        <w:sectPr>
          <w:pgSz w:w="16840" w:h="11906" w:orient="landscape"/>
          <w:pgMar w:top="1440" w:right="1318" w:bottom="667" w:left="1320" w:header="0" w:footer="0" w:gutter="0"/>
          <w:cols w:equalWidth="0" w:num="1">
            <w:col w:w="14200"/>
          </w:cols>
        </w:sectPr>
      </w:pPr>
    </w:p>
    <w:p>
      <w:pPr>
        <w:spacing w:after="0" w:line="262" w:lineRule="exact"/>
        <w:rPr>
          <w:color w:val="auto"/>
          <w:sz w:val="20"/>
          <w:szCs w:val="20"/>
        </w:rPr>
      </w:pPr>
    </w:p>
    <w:p>
      <w:pPr>
        <w:spacing w:after="0"/>
        <w:jc w:val="center"/>
        <w:rPr>
          <w:color w:val="auto"/>
          <w:sz w:val="20"/>
          <w:szCs w:val="20"/>
        </w:rPr>
      </w:pPr>
      <w:r>
        <w:rPr>
          <w:rFonts w:ascii="Times New Roman" w:hAnsi="Times New Roman" w:eastAsia="Times New Roman" w:cs="Times New Roman"/>
          <w:color w:val="auto"/>
          <w:sz w:val="24"/>
          <w:szCs w:val="24"/>
        </w:rPr>
        <w:t>11</w:t>
      </w:r>
    </w:p>
    <w:p>
      <w:pPr>
        <w:sectPr>
          <w:type w:val="continuous"/>
          <w:pgSz w:w="16840" w:h="11906" w:orient="landscape"/>
          <w:pgMar w:top="1440" w:right="1318" w:bottom="667" w:left="1320" w:header="0" w:footer="0" w:gutter="0"/>
          <w:cols w:equalWidth="0" w:num="1">
            <w:col w:w="14200"/>
          </w:cols>
        </w:sectPr>
      </w:pPr>
    </w:p>
    <w:p>
      <w:pPr>
        <w:spacing w:after="0" w:line="337" w:lineRule="exact"/>
        <w:rPr>
          <w:color w:val="auto"/>
          <w:sz w:val="20"/>
          <w:szCs w:val="20"/>
        </w:rPr>
      </w:pPr>
      <w:bookmarkStart w:id="3" w:name="page12"/>
      <w:bookmarkEnd w:id="3"/>
    </w:p>
    <w:tbl>
      <w:tblPr>
        <w:tblStyle w:val="2"/>
        <w:tblW w:w="0" w:type="auto"/>
        <w:tblInd w:w="10" w:type="dxa"/>
        <w:tblLayout w:type="fixed"/>
        <w:tblCellMar>
          <w:top w:w="0" w:type="dxa"/>
          <w:left w:w="0" w:type="dxa"/>
          <w:bottom w:w="0" w:type="dxa"/>
          <w:right w:w="0" w:type="dxa"/>
        </w:tblCellMar>
      </w:tblPr>
      <w:tblGrid>
        <w:gridCol w:w="2120"/>
        <w:gridCol w:w="10200"/>
        <w:gridCol w:w="1880"/>
      </w:tblGrid>
      <w:tr>
        <w:tblPrEx>
          <w:tblCellMar>
            <w:top w:w="0" w:type="dxa"/>
            <w:left w:w="0" w:type="dxa"/>
            <w:bottom w:w="0" w:type="dxa"/>
            <w:right w:w="0" w:type="dxa"/>
          </w:tblCellMar>
        </w:tblPrEx>
        <w:trPr>
          <w:trHeight w:val="288" w:hRule="atLeast"/>
        </w:trPr>
        <w:tc>
          <w:tcPr>
            <w:tcW w:w="2120" w:type="dxa"/>
            <w:tcBorders>
              <w:top w:val="single" w:color="auto" w:sz="8" w:space="0"/>
              <w:left w:val="single" w:color="auto" w:sz="8" w:space="0"/>
              <w:right w:val="single" w:color="auto" w:sz="8" w:space="0"/>
            </w:tcBorders>
            <w:vAlign w:val="bottom"/>
          </w:tcPr>
          <w:p>
            <w:pPr>
              <w:spacing w:after="0" w:line="274" w:lineRule="exact"/>
              <w:ind w:left="580"/>
              <w:rPr>
                <w:color w:val="auto"/>
                <w:sz w:val="20"/>
                <w:szCs w:val="20"/>
              </w:rPr>
            </w:pPr>
            <w:r>
              <w:rPr>
                <w:rFonts w:ascii="宋体" w:hAnsi="宋体" w:eastAsia="宋体" w:cs="宋体"/>
                <w:b/>
                <w:bCs/>
                <w:color w:val="auto"/>
                <w:sz w:val="24"/>
                <w:szCs w:val="24"/>
              </w:rPr>
              <w:t>惩戒措施</w:t>
            </w:r>
          </w:p>
        </w:tc>
        <w:tc>
          <w:tcPr>
            <w:tcW w:w="10200" w:type="dxa"/>
            <w:tcBorders>
              <w:top w:val="single" w:color="auto" w:sz="8" w:space="0"/>
              <w:right w:val="single" w:color="auto" w:sz="8" w:space="0"/>
            </w:tcBorders>
            <w:vAlign w:val="bottom"/>
          </w:tcPr>
          <w:p>
            <w:pPr>
              <w:spacing w:after="0" w:line="274" w:lineRule="exact"/>
              <w:ind w:left="4240"/>
              <w:rPr>
                <w:color w:val="auto"/>
                <w:sz w:val="20"/>
                <w:szCs w:val="20"/>
              </w:rPr>
            </w:pPr>
            <w:r>
              <w:rPr>
                <w:rFonts w:ascii="宋体" w:hAnsi="宋体" w:eastAsia="宋体" w:cs="宋体"/>
                <w:b/>
                <w:bCs/>
                <w:color w:val="auto"/>
                <w:sz w:val="24"/>
                <w:szCs w:val="24"/>
              </w:rPr>
              <w:t>法律及政策依据</w:t>
            </w:r>
          </w:p>
        </w:tc>
        <w:tc>
          <w:tcPr>
            <w:tcW w:w="1880" w:type="dxa"/>
            <w:tcBorders>
              <w:top w:val="single" w:color="auto" w:sz="8" w:space="0"/>
              <w:right w:val="single" w:color="auto" w:sz="8" w:space="0"/>
            </w:tcBorders>
            <w:vAlign w:val="bottom"/>
          </w:tcPr>
          <w:p>
            <w:pPr>
              <w:spacing w:after="0" w:line="274" w:lineRule="exact"/>
              <w:ind w:left="440"/>
              <w:rPr>
                <w:color w:val="auto"/>
                <w:sz w:val="20"/>
                <w:szCs w:val="20"/>
              </w:rPr>
            </w:pPr>
            <w:r>
              <w:rPr>
                <w:rFonts w:ascii="宋体" w:hAnsi="宋体" w:eastAsia="宋体" w:cs="宋体"/>
                <w:b/>
                <w:bCs/>
                <w:color w:val="auto"/>
                <w:sz w:val="24"/>
                <w:szCs w:val="24"/>
              </w:rPr>
              <w:t>实施单位</w:t>
            </w:r>
          </w:p>
        </w:tc>
      </w:tr>
      <w:tr>
        <w:tblPrEx>
          <w:tblCellMar>
            <w:top w:w="0" w:type="dxa"/>
            <w:left w:w="0" w:type="dxa"/>
            <w:bottom w:w="0" w:type="dxa"/>
            <w:right w:w="0" w:type="dxa"/>
          </w:tblCellMar>
        </w:tblPrEx>
        <w:trPr>
          <w:trHeight w:val="34" w:hRule="atLeast"/>
        </w:trPr>
        <w:tc>
          <w:tcPr>
            <w:tcW w:w="2120" w:type="dxa"/>
            <w:tcBorders>
              <w:left w:val="single" w:color="auto" w:sz="8" w:space="0"/>
              <w:bottom w:val="single" w:color="auto" w:sz="8" w:space="0"/>
              <w:right w:val="single" w:color="auto" w:sz="8" w:space="0"/>
            </w:tcBorders>
            <w:vAlign w:val="bottom"/>
          </w:tcPr>
          <w:p>
            <w:pPr>
              <w:spacing w:after="0"/>
              <w:rPr>
                <w:color w:val="auto"/>
                <w:sz w:val="2"/>
                <w:szCs w:val="2"/>
              </w:rPr>
            </w:pPr>
          </w:p>
        </w:tc>
        <w:tc>
          <w:tcPr>
            <w:tcW w:w="10200" w:type="dxa"/>
            <w:tcBorders>
              <w:bottom w:val="single" w:color="auto" w:sz="8" w:space="0"/>
              <w:right w:val="single" w:color="auto" w:sz="8" w:space="0"/>
            </w:tcBorders>
            <w:vAlign w:val="bottom"/>
          </w:tcPr>
          <w:p>
            <w:pPr>
              <w:spacing w:after="0"/>
              <w:rPr>
                <w:color w:val="auto"/>
                <w:sz w:val="2"/>
                <w:szCs w:val="2"/>
              </w:rPr>
            </w:pPr>
          </w:p>
        </w:tc>
        <w:tc>
          <w:tcPr>
            <w:tcW w:w="1880" w:type="dxa"/>
            <w:tcBorders>
              <w:bottom w:val="single" w:color="auto" w:sz="8" w:space="0"/>
              <w:right w:val="single" w:color="auto" w:sz="8" w:space="0"/>
            </w:tcBorders>
            <w:vAlign w:val="bottom"/>
          </w:tcPr>
          <w:p>
            <w:pPr>
              <w:spacing w:after="0"/>
              <w:rPr>
                <w:color w:val="auto"/>
                <w:sz w:val="2"/>
                <w:szCs w:val="2"/>
              </w:rPr>
            </w:pPr>
          </w:p>
        </w:tc>
      </w:tr>
      <w:tr>
        <w:tblPrEx>
          <w:tblCellMar>
            <w:top w:w="0" w:type="dxa"/>
            <w:left w:w="0" w:type="dxa"/>
            <w:bottom w:w="0" w:type="dxa"/>
            <w:right w:w="0" w:type="dxa"/>
          </w:tblCellMar>
        </w:tblPrEx>
        <w:trPr>
          <w:trHeight w:val="301"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92" w:lineRule="exact"/>
              <w:ind w:left="580"/>
              <w:rPr>
                <w:color w:val="auto"/>
                <w:sz w:val="20"/>
                <w:szCs w:val="20"/>
              </w:rPr>
            </w:pPr>
            <w:r>
              <w:rPr>
                <w:rFonts w:ascii="Times New Roman" w:hAnsi="Times New Roman" w:eastAsia="Times New Roman" w:cs="Times New Roman"/>
                <w:color w:val="auto"/>
                <w:sz w:val="24"/>
                <w:szCs w:val="24"/>
              </w:rPr>
              <w:t>(</w:t>
            </w:r>
            <w:r>
              <w:rPr>
                <w:rFonts w:ascii="宋体" w:hAnsi="宋体" w:eastAsia="宋体" w:cs="宋体"/>
                <w:color w:val="auto"/>
                <w:sz w:val="24"/>
                <w:szCs w:val="24"/>
              </w:rPr>
              <w:t>三</w:t>
            </w:r>
            <w:r>
              <w:rPr>
                <w:rFonts w:ascii="Times New Roman" w:hAnsi="Times New Roman" w:eastAsia="Times New Roman" w:cs="Times New Roman"/>
                <w:color w:val="auto"/>
                <w:sz w:val="24"/>
                <w:szCs w:val="24"/>
              </w:rPr>
              <w:t>)</w:t>
            </w:r>
            <w:r>
              <w:rPr>
                <w:rFonts w:ascii="宋体" w:hAnsi="宋体" w:eastAsia="宋体" w:cs="宋体"/>
                <w:color w:val="auto"/>
                <w:sz w:val="24"/>
                <w:szCs w:val="24"/>
              </w:rPr>
              <w:t>有符合本办法规定的注册资本。</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92" w:lineRule="exact"/>
              <w:ind w:left="580"/>
              <w:rPr>
                <w:color w:val="auto"/>
                <w:sz w:val="20"/>
                <w:szCs w:val="20"/>
              </w:rPr>
            </w:pPr>
            <w:r>
              <w:rPr>
                <w:rFonts w:ascii="Times New Roman" w:hAnsi="Times New Roman" w:eastAsia="Times New Roman" w:cs="Times New Roman"/>
                <w:color w:val="auto"/>
                <w:sz w:val="24"/>
                <w:szCs w:val="24"/>
              </w:rPr>
              <w:t>(</w:t>
            </w:r>
            <w:r>
              <w:rPr>
                <w:rFonts w:ascii="宋体" w:hAnsi="宋体" w:eastAsia="宋体" w:cs="宋体"/>
                <w:color w:val="auto"/>
                <w:sz w:val="24"/>
                <w:szCs w:val="24"/>
              </w:rPr>
              <w:t>四</w:t>
            </w:r>
            <w:r>
              <w:rPr>
                <w:rFonts w:ascii="Times New Roman" w:hAnsi="Times New Roman" w:eastAsia="Times New Roman" w:cs="Times New Roman"/>
                <w:color w:val="auto"/>
                <w:sz w:val="24"/>
                <w:szCs w:val="24"/>
              </w:rPr>
              <w:t>)</w:t>
            </w:r>
            <w:r>
              <w:rPr>
                <w:rFonts w:ascii="宋体" w:hAnsi="宋体" w:eastAsia="宋体" w:cs="宋体"/>
                <w:color w:val="auto"/>
                <w:sz w:val="24"/>
                <w:szCs w:val="24"/>
              </w:rPr>
              <w:t>有符合任职资格的董事、监事、高级管理人员和合格的从业人员。</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92" w:lineRule="exact"/>
              <w:ind w:left="580"/>
              <w:rPr>
                <w:color w:val="auto"/>
                <w:sz w:val="20"/>
                <w:szCs w:val="20"/>
              </w:rPr>
            </w:pPr>
            <w:r>
              <w:rPr>
                <w:rFonts w:ascii="Times New Roman" w:hAnsi="Times New Roman" w:eastAsia="Times New Roman" w:cs="Times New Roman"/>
                <w:color w:val="auto"/>
                <w:sz w:val="24"/>
                <w:szCs w:val="24"/>
              </w:rPr>
              <w:t>(</w:t>
            </w:r>
            <w:r>
              <w:rPr>
                <w:rFonts w:ascii="宋体" w:hAnsi="宋体" w:eastAsia="宋体" w:cs="宋体"/>
                <w:color w:val="auto"/>
                <w:sz w:val="24"/>
                <w:szCs w:val="24"/>
              </w:rPr>
              <w:t>五</w:t>
            </w:r>
            <w:r>
              <w:rPr>
                <w:rFonts w:ascii="Times New Roman" w:hAnsi="Times New Roman" w:eastAsia="Times New Roman" w:cs="Times New Roman"/>
                <w:color w:val="auto"/>
                <w:sz w:val="24"/>
                <w:szCs w:val="24"/>
              </w:rPr>
              <w:t>)</w:t>
            </w:r>
            <w:r>
              <w:rPr>
                <w:rFonts w:ascii="宋体" w:hAnsi="宋体" w:eastAsia="宋体" w:cs="宋体"/>
                <w:color w:val="auto"/>
                <w:sz w:val="24"/>
                <w:szCs w:val="24"/>
              </w:rPr>
              <w:t>有健全的组织机构、内部控制和风险管理制度。</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92" w:lineRule="exact"/>
              <w:ind w:left="580"/>
              <w:rPr>
                <w:color w:val="auto"/>
                <w:sz w:val="20"/>
                <w:szCs w:val="20"/>
              </w:rPr>
            </w:pPr>
            <w:r>
              <w:rPr>
                <w:rFonts w:ascii="Times New Roman" w:hAnsi="Times New Roman" w:eastAsia="Times New Roman" w:cs="Times New Roman"/>
                <w:color w:val="auto"/>
                <w:sz w:val="24"/>
                <w:szCs w:val="24"/>
              </w:rPr>
              <w:t>(</w:t>
            </w:r>
            <w:r>
              <w:rPr>
                <w:rFonts w:ascii="宋体" w:hAnsi="宋体" w:eastAsia="宋体" w:cs="宋体"/>
                <w:color w:val="auto"/>
                <w:sz w:val="24"/>
                <w:szCs w:val="24"/>
              </w:rPr>
              <w:t>六</w:t>
            </w:r>
            <w:r>
              <w:rPr>
                <w:rFonts w:ascii="Times New Roman" w:hAnsi="Times New Roman" w:eastAsia="Times New Roman" w:cs="Times New Roman"/>
                <w:color w:val="auto"/>
                <w:sz w:val="24"/>
                <w:szCs w:val="24"/>
              </w:rPr>
              <w:t>)</w:t>
            </w:r>
            <w:r>
              <w:rPr>
                <w:rFonts w:ascii="宋体" w:hAnsi="宋体" w:eastAsia="宋体" w:cs="宋体"/>
                <w:color w:val="auto"/>
                <w:sz w:val="24"/>
                <w:szCs w:val="24"/>
              </w:rPr>
              <w:t>有符合要求的营业场所。</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3"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92" w:lineRule="exact"/>
              <w:ind w:left="580"/>
              <w:rPr>
                <w:color w:val="auto"/>
                <w:sz w:val="20"/>
                <w:szCs w:val="20"/>
              </w:rPr>
            </w:pPr>
            <w:r>
              <w:rPr>
                <w:rFonts w:ascii="Times New Roman" w:hAnsi="Times New Roman" w:eastAsia="Times New Roman" w:cs="Times New Roman"/>
                <w:color w:val="auto"/>
                <w:sz w:val="24"/>
                <w:szCs w:val="24"/>
              </w:rPr>
              <w:t>(</w:t>
            </w:r>
            <w:r>
              <w:rPr>
                <w:rFonts w:ascii="宋体" w:hAnsi="宋体" w:eastAsia="宋体" w:cs="宋体"/>
                <w:color w:val="auto"/>
                <w:sz w:val="24"/>
                <w:szCs w:val="24"/>
              </w:rPr>
              <w:t>七</w:t>
            </w:r>
            <w:r>
              <w:rPr>
                <w:rFonts w:ascii="Times New Roman" w:hAnsi="Times New Roman" w:eastAsia="Times New Roman" w:cs="Times New Roman"/>
                <w:color w:val="auto"/>
                <w:sz w:val="24"/>
                <w:szCs w:val="24"/>
              </w:rPr>
              <w:t>)</w:t>
            </w:r>
            <w:r>
              <w:rPr>
                <w:rFonts w:ascii="宋体" w:hAnsi="宋体" w:eastAsia="宋体" w:cs="宋体"/>
                <w:color w:val="auto"/>
                <w:sz w:val="24"/>
                <w:szCs w:val="24"/>
              </w:rPr>
              <w:t>监管部门规定的其他审慎性条件。</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276"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w w:val="99"/>
                <w:sz w:val="24"/>
                <w:szCs w:val="24"/>
              </w:rPr>
              <w:t>董事、监事、高级管理人员和从业人员的资格管理办法由融资性担保业务监管部际联席会议</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另行制定。</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48"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92" w:lineRule="exact"/>
              <w:ind w:left="580"/>
              <w:rPr>
                <w:color w:val="auto"/>
                <w:sz w:val="20"/>
                <w:szCs w:val="20"/>
              </w:rPr>
            </w:pPr>
            <w:r>
              <w:rPr>
                <w:rFonts w:ascii="Times New Roman" w:hAnsi="Times New Roman" w:eastAsia="Times New Roman" w:cs="Times New Roman"/>
                <w:b/>
                <w:bCs/>
                <w:color w:val="auto"/>
                <w:sz w:val="24"/>
                <w:szCs w:val="24"/>
              </w:rPr>
              <w:t>8.</w:t>
            </w:r>
            <w:r>
              <w:rPr>
                <w:rFonts w:ascii="宋体" w:hAnsi="宋体" w:eastAsia="宋体" w:cs="宋体"/>
                <w:b/>
                <w:bCs/>
                <w:color w:val="auto"/>
                <w:sz w:val="24"/>
                <w:szCs w:val="24"/>
              </w:rPr>
              <w:t>《关于小额贷款公司试点的指导意见》（银监发〔</w:t>
            </w:r>
            <w:r>
              <w:rPr>
                <w:rFonts w:ascii="Times New Roman" w:hAnsi="Times New Roman" w:eastAsia="Times New Roman" w:cs="Times New Roman"/>
                <w:b/>
                <w:bCs/>
                <w:color w:val="auto"/>
                <w:sz w:val="24"/>
                <w:szCs w:val="24"/>
              </w:rPr>
              <w:t>2008</w:t>
            </w:r>
            <w:r>
              <w:rPr>
                <w:rFonts w:ascii="宋体" w:hAnsi="宋体" w:eastAsia="宋体" w:cs="宋体"/>
                <w:b/>
                <w:bCs/>
                <w:color w:val="auto"/>
                <w:sz w:val="24"/>
                <w:szCs w:val="24"/>
              </w:rPr>
              <w:t>〕</w:t>
            </w:r>
            <w:r>
              <w:rPr>
                <w:rFonts w:ascii="Times New Roman" w:hAnsi="Times New Roman" w:eastAsia="Times New Roman" w:cs="Times New Roman"/>
                <w:b/>
                <w:bCs/>
                <w:color w:val="auto"/>
                <w:sz w:val="24"/>
                <w:szCs w:val="24"/>
              </w:rPr>
              <w:t xml:space="preserve">23 </w:t>
            </w:r>
            <w:r>
              <w:rPr>
                <w:rFonts w:ascii="宋体" w:hAnsi="宋体" w:eastAsia="宋体" w:cs="宋体"/>
                <w:b/>
                <w:bCs/>
                <w:color w:val="auto"/>
                <w:sz w:val="24"/>
                <w:szCs w:val="24"/>
              </w:rPr>
              <w:t>号）</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276"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w w:val="99"/>
                <w:sz w:val="24"/>
                <w:szCs w:val="24"/>
              </w:rPr>
              <w:t>二、小额贷款公司的设立。出资设立小额贷款公司的自然人、企业法人和其他社会组织，拟</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任小额贷款公司董事、监事和高级管理人员的自然人，应无犯罪记录和不良信用记录。</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5" w:hRule="atLeast"/>
        </w:trPr>
        <w:tc>
          <w:tcPr>
            <w:tcW w:w="2120" w:type="dxa"/>
            <w:tcBorders>
              <w:left w:val="single" w:color="auto" w:sz="8" w:space="0"/>
              <w:bottom w:val="single" w:color="auto" w:sz="8" w:space="0"/>
              <w:right w:val="single" w:color="auto" w:sz="8" w:space="0"/>
            </w:tcBorders>
            <w:vAlign w:val="bottom"/>
          </w:tcPr>
          <w:p>
            <w:pPr>
              <w:spacing w:after="0"/>
              <w:rPr>
                <w:color w:val="auto"/>
                <w:sz w:val="3"/>
                <w:szCs w:val="3"/>
              </w:rPr>
            </w:pPr>
          </w:p>
        </w:tc>
        <w:tc>
          <w:tcPr>
            <w:tcW w:w="10200" w:type="dxa"/>
            <w:tcBorders>
              <w:bottom w:val="single" w:color="auto" w:sz="8" w:space="0"/>
              <w:right w:val="single" w:color="auto" w:sz="8" w:space="0"/>
            </w:tcBorders>
            <w:vAlign w:val="bottom"/>
          </w:tcPr>
          <w:p>
            <w:pPr>
              <w:spacing w:after="0"/>
              <w:rPr>
                <w:color w:val="auto"/>
                <w:sz w:val="3"/>
                <w:szCs w:val="3"/>
              </w:rPr>
            </w:pPr>
          </w:p>
        </w:tc>
        <w:tc>
          <w:tcPr>
            <w:tcW w:w="1880" w:type="dxa"/>
            <w:tcBorders>
              <w:bottom w:val="single" w:color="auto" w:sz="8" w:space="0"/>
              <w:right w:val="single" w:color="auto" w:sz="8" w:space="0"/>
            </w:tcBorders>
            <w:vAlign w:val="bottom"/>
          </w:tcPr>
          <w:p>
            <w:pPr>
              <w:spacing w:after="0"/>
              <w:rPr>
                <w:color w:val="auto"/>
                <w:sz w:val="3"/>
                <w:szCs w:val="3"/>
              </w:rPr>
            </w:pPr>
          </w:p>
        </w:tc>
      </w:tr>
      <w:tr>
        <w:tblPrEx>
          <w:tblCellMar>
            <w:top w:w="0" w:type="dxa"/>
            <w:left w:w="0" w:type="dxa"/>
            <w:bottom w:w="0" w:type="dxa"/>
            <w:right w:w="0" w:type="dxa"/>
          </w:tblCellMar>
        </w:tblPrEx>
        <w:trPr>
          <w:trHeight w:val="308"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92" w:lineRule="exact"/>
              <w:ind w:left="580"/>
              <w:rPr>
                <w:color w:val="auto"/>
                <w:sz w:val="20"/>
                <w:szCs w:val="20"/>
              </w:rPr>
            </w:pPr>
            <w:r>
              <w:rPr>
                <w:rFonts w:ascii="Times New Roman" w:hAnsi="Times New Roman" w:eastAsia="Times New Roman" w:cs="Times New Roman"/>
                <w:b/>
                <w:bCs/>
                <w:color w:val="auto"/>
                <w:sz w:val="24"/>
                <w:szCs w:val="24"/>
              </w:rPr>
              <w:t>1.</w:t>
            </w:r>
            <w:r>
              <w:rPr>
                <w:rFonts w:ascii="宋体" w:hAnsi="宋体" w:eastAsia="宋体" w:cs="宋体"/>
                <w:b/>
                <w:bCs/>
                <w:color w:val="auto"/>
                <w:sz w:val="24"/>
                <w:szCs w:val="24"/>
              </w:rPr>
              <w:t>《中华人民共和国商业银行法》</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271" w:hRule="atLeast"/>
        </w:trPr>
        <w:tc>
          <w:tcPr>
            <w:tcW w:w="2120" w:type="dxa"/>
            <w:tcBorders>
              <w:left w:val="single" w:color="auto" w:sz="8" w:space="0"/>
              <w:right w:val="single" w:color="auto" w:sz="8" w:space="0"/>
            </w:tcBorders>
            <w:vAlign w:val="bottom"/>
          </w:tcPr>
          <w:p>
            <w:pPr>
              <w:spacing w:after="0"/>
              <w:rPr>
                <w:color w:val="auto"/>
                <w:sz w:val="23"/>
                <w:szCs w:val="23"/>
              </w:rPr>
            </w:pPr>
          </w:p>
        </w:tc>
        <w:tc>
          <w:tcPr>
            <w:tcW w:w="10200" w:type="dxa"/>
            <w:tcBorders>
              <w:right w:val="single" w:color="auto" w:sz="8" w:space="0"/>
            </w:tcBorders>
            <w:vAlign w:val="bottom"/>
          </w:tcPr>
          <w:p>
            <w:pPr>
              <w:spacing w:after="0" w:line="271" w:lineRule="exact"/>
              <w:ind w:left="580"/>
              <w:rPr>
                <w:color w:val="auto"/>
                <w:sz w:val="20"/>
                <w:szCs w:val="20"/>
              </w:rPr>
            </w:pPr>
            <w:r>
              <w:rPr>
                <w:rFonts w:ascii="宋体" w:hAnsi="宋体" w:eastAsia="宋体" w:cs="宋体"/>
                <w:color w:val="auto"/>
                <w:sz w:val="24"/>
                <w:szCs w:val="24"/>
              </w:rPr>
              <w:t>第十二条  设立商业银行，应当具备下列条件：</w:t>
            </w:r>
          </w:p>
        </w:tc>
        <w:tc>
          <w:tcPr>
            <w:tcW w:w="1880" w:type="dxa"/>
            <w:tcBorders>
              <w:right w:val="single" w:color="auto" w:sz="8" w:space="0"/>
            </w:tcBorders>
            <w:vAlign w:val="bottom"/>
          </w:tcPr>
          <w:p>
            <w:pPr>
              <w:spacing w:after="0"/>
              <w:rPr>
                <w:color w:val="auto"/>
                <w:sz w:val="23"/>
                <w:szCs w:val="23"/>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（一）有符合本法和《中华人民共和国公司法》规定的章程；</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（二）有符合本法规定的注册资本最低限额；</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（三）有具备任职专业知识和业务工作经验的董事、高级管理人员；</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（四）有健全的组织机构和管理制度；</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（五）有符合要求的营业场所、安全防范措施和与业务有关的其他设施；</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设立商业银行，还应当符合其他审慎性条件。</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50" w:hRule="atLeast"/>
        </w:trPr>
        <w:tc>
          <w:tcPr>
            <w:tcW w:w="212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auto"/>
                <w:sz w:val="24"/>
                <w:szCs w:val="24"/>
              </w:rPr>
              <w:t>（三）设立商业银</w:t>
            </w:r>
          </w:p>
        </w:tc>
        <w:tc>
          <w:tcPr>
            <w:tcW w:w="10200" w:type="dxa"/>
            <w:tcBorders>
              <w:right w:val="single" w:color="auto" w:sz="8" w:space="0"/>
            </w:tcBorders>
            <w:vAlign w:val="bottom"/>
          </w:tcPr>
          <w:p>
            <w:pPr>
              <w:spacing w:after="0" w:line="292" w:lineRule="exact"/>
              <w:ind w:left="580"/>
              <w:rPr>
                <w:color w:val="auto"/>
                <w:sz w:val="20"/>
                <w:szCs w:val="20"/>
              </w:rPr>
            </w:pPr>
            <w:r>
              <w:rPr>
                <w:rFonts w:ascii="Times New Roman" w:hAnsi="Times New Roman" w:eastAsia="Times New Roman" w:cs="Times New Roman"/>
                <w:b/>
                <w:bCs/>
                <w:color w:val="auto"/>
                <w:sz w:val="24"/>
                <w:szCs w:val="24"/>
              </w:rPr>
              <w:t>2.</w:t>
            </w:r>
            <w:r>
              <w:rPr>
                <w:rFonts w:ascii="宋体" w:hAnsi="宋体" w:eastAsia="宋体" w:cs="宋体"/>
                <w:b/>
                <w:bCs/>
                <w:color w:val="auto"/>
                <w:sz w:val="24"/>
                <w:szCs w:val="24"/>
              </w:rPr>
              <w:t>《中华人民共和国外资银行管理条例》</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274" w:hRule="atLeast"/>
        </w:trPr>
        <w:tc>
          <w:tcPr>
            <w:tcW w:w="212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auto"/>
                <w:sz w:val="24"/>
                <w:szCs w:val="24"/>
              </w:rPr>
              <w:t>行或分行、代表处</w:t>
            </w:r>
          </w:p>
        </w:tc>
        <w:tc>
          <w:tcPr>
            <w:tcW w:w="1020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w w:val="99"/>
                <w:sz w:val="24"/>
                <w:szCs w:val="24"/>
              </w:rPr>
              <w:t>第九条  拟设外商独资银行、中外合资银行的股东或者拟设分行、代表处的外国银行应当具</w:t>
            </w:r>
          </w:p>
        </w:tc>
        <w:tc>
          <w:tcPr>
            <w:tcW w:w="1880" w:type="dxa"/>
            <w:tcBorders>
              <w:right w:val="single" w:color="auto" w:sz="8" w:space="0"/>
            </w:tcBorders>
            <w:vAlign w:val="bottom"/>
          </w:tcPr>
          <w:p>
            <w:pPr>
              <w:spacing w:after="0" w:line="274" w:lineRule="exact"/>
              <w:ind w:left="460"/>
              <w:rPr>
                <w:color w:val="auto"/>
                <w:sz w:val="20"/>
                <w:szCs w:val="20"/>
              </w:rPr>
            </w:pPr>
            <w:r>
              <w:rPr>
                <w:rFonts w:ascii="宋体" w:hAnsi="宋体" w:eastAsia="宋体" w:cs="宋体"/>
                <w:color w:val="auto"/>
                <w:sz w:val="24"/>
                <w:szCs w:val="24"/>
              </w:rPr>
              <w:t>银监会</w:t>
            </w: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auto"/>
                <w:sz w:val="24"/>
                <w:szCs w:val="24"/>
              </w:rPr>
              <w:t>审批参考</w:t>
            </w: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备下列条件：</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（一）具有持续盈利能力，信誉良好，无重大违法违规记录；</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w w:val="99"/>
                <w:sz w:val="24"/>
                <w:szCs w:val="24"/>
              </w:rPr>
              <w:t>（二）拟设外商独资银行的股东、中外合资银行的外方股东或者拟设分行、代表处的外国银</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行具有从事国际金融活动的经验；</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（三）具有有效的反洗钱制度；</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3" w:hRule="atLeast"/>
        </w:trPr>
        <w:tc>
          <w:tcPr>
            <w:tcW w:w="2120" w:type="dxa"/>
            <w:tcBorders>
              <w:left w:val="single" w:color="auto" w:sz="8" w:space="0"/>
              <w:bottom w:val="single" w:color="auto" w:sz="8" w:space="0"/>
              <w:right w:val="single" w:color="auto" w:sz="8" w:space="0"/>
            </w:tcBorders>
            <w:vAlign w:val="bottom"/>
          </w:tcPr>
          <w:p>
            <w:pPr>
              <w:spacing w:after="0"/>
              <w:rPr>
                <w:color w:val="auto"/>
                <w:sz w:val="2"/>
                <w:szCs w:val="2"/>
              </w:rPr>
            </w:pPr>
          </w:p>
        </w:tc>
        <w:tc>
          <w:tcPr>
            <w:tcW w:w="10200" w:type="dxa"/>
            <w:tcBorders>
              <w:bottom w:val="single" w:color="auto" w:sz="8" w:space="0"/>
              <w:right w:val="single" w:color="auto" w:sz="8" w:space="0"/>
            </w:tcBorders>
            <w:vAlign w:val="bottom"/>
          </w:tcPr>
          <w:p>
            <w:pPr>
              <w:spacing w:after="0"/>
              <w:rPr>
                <w:color w:val="auto"/>
                <w:sz w:val="2"/>
                <w:szCs w:val="2"/>
              </w:rPr>
            </w:pPr>
          </w:p>
        </w:tc>
        <w:tc>
          <w:tcPr>
            <w:tcW w:w="1880" w:type="dxa"/>
            <w:tcBorders>
              <w:bottom w:val="single" w:color="auto" w:sz="8" w:space="0"/>
              <w:right w:val="single" w:color="auto" w:sz="8" w:space="0"/>
            </w:tcBorders>
            <w:vAlign w:val="bottom"/>
          </w:tcPr>
          <w:p>
            <w:pPr>
              <w:spacing w:after="0"/>
              <w:rPr>
                <w:color w:val="auto"/>
                <w:sz w:val="2"/>
                <w:szCs w:val="2"/>
              </w:rPr>
            </w:pPr>
          </w:p>
        </w:tc>
      </w:tr>
    </w:tbl>
    <w:p>
      <w:pPr>
        <w:spacing w:after="0" w:line="200" w:lineRule="exact"/>
        <w:rPr>
          <w:color w:val="auto"/>
          <w:sz w:val="20"/>
          <w:szCs w:val="20"/>
        </w:rPr>
      </w:pPr>
    </w:p>
    <w:p>
      <w:pPr>
        <w:sectPr>
          <w:pgSz w:w="16840" w:h="11906" w:orient="landscape"/>
          <w:pgMar w:top="1440" w:right="1318" w:bottom="667" w:left="1320" w:header="0" w:footer="0" w:gutter="0"/>
          <w:cols w:equalWidth="0" w:num="1">
            <w:col w:w="14200"/>
          </w:cols>
        </w:sectPr>
      </w:pPr>
    </w:p>
    <w:p>
      <w:pPr>
        <w:spacing w:after="0" w:line="252" w:lineRule="exact"/>
        <w:rPr>
          <w:color w:val="auto"/>
          <w:sz w:val="20"/>
          <w:szCs w:val="20"/>
        </w:rPr>
      </w:pPr>
    </w:p>
    <w:p>
      <w:pPr>
        <w:spacing w:after="0"/>
        <w:jc w:val="center"/>
        <w:rPr>
          <w:color w:val="auto"/>
          <w:sz w:val="20"/>
          <w:szCs w:val="20"/>
        </w:rPr>
      </w:pPr>
      <w:r>
        <w:rPr>
          <w:rFonts w:ascii="Times New Roman" w:hAnsi="Times New Roman" w:eastAsia="Times New Roman" w:cs="Times New Roman"/>
          <w:color w:val="auto"/>
          <w:sz w:val="24"/>
          <w:szCs w:val="24"/>
        </w:rPr>
        <w:t>12</w:t>
      </w:r>
    </w:p>
    <w:p>
      <w:pPr>
        <w:sectPr>
          <w:type w:val="continuous"/>
          <w:pgSz w:w="16840" w:h="11906" w:orient="landscape"/>
          <w:pgMar w:top="1440" w:right="1318" w:bottom="667" w:left="1320" w:header="0" w:footer="0" w:gutter="0"/>
          <w:cols w:equalWidth="0" w:num="1">
            <w:col w:w="14200"/>
          </w:cols>
        </w:sectPr>
      </w:pPr>
    </w:p>
    <w:p>
      <w:pPr>
        <w:spacing w:after="0" w:line="337" w:lineRule="exact"/>
        <w:rPr>
          <w:color w:val="auto"/>
          <w:sz w:val="20"/>
          <w:szCs w:val="20"/>
        </w:rPr>
      </w:pPr>
      <w:bookmarkStart w:id="4" w:name="page13"/>
      <w:bookmarkEnd w:id="4"/>
    </w:p>
    <w:tbl>
      <w:tblPr>
        <w:tblStyle w:val="2"/>
        <w:tblW w:w="0" w:type="auto"/>
        <w:tblInd w:w="10" w:type="dxa"/>
        <w:tblLayout w:type="fixed"/>
        <w:tblCellMar>
          <w:top w:w="0" w:type="dxa"/>
          <w:left w:w="0" w:type="dxa"/>
          <w:bottom w:w="0" w:type="dxa"/>
          <w:right w:w="0" w:type="dxa"/>
        </w:tblCellMar>
      </w:tblPr>
      <w:tblGrid>
        <w:gridCol w:w="2120"/>
        <w:gridCol w:w="10200"/>
        <w:gridCol w:w="1880"/>
      </w:tblGrid>
      <w:tr>
        <w:tblPrEx>
          <w:tblCellMar>
            <w:top w:w="0" w:type="dxa"/>
            <w:left w:w="0" w:type="dxa"/>
            <w:bottom w:w="0" w:type="dxa"/>
            <w:right w:w="0" w:type="dxa"/>
          </w:tblCellMar>
        </w:tblPrEx>
        <w:trPr>
          <w:trHeight w:val="288" w:hRule="atLeast"/>
        </w:trPr>
        <w:tc>
          <w:tcPr>
            <w:tcW w:w="2120" w:type="dxa"/>
            <w:tcBorders>
              <w:top w:val="single" w:color="auto" w:sz="8" w:space="0"/>
              <w:left w:val="single" w:color="auto" w:sz="8" w:space="0"/>
              <w:right w:val="single" w:color="auto" w:sz="8" w:space="0"/>
            </w:tcBorders>
            <w:vAlign w:val="bottom"/>
          </w:tcPr>
          <w:p>
            <w:pPr>
              <w:spacing w:after="0" w:line="274" w:lineRule="exact"/>
              <w:ind w:left="580"/>
              <w:rPr>
                <w:color w:val="auto"/>
                <w:sz w:val="20"/>
                <w:szCs w:val="20"/>
              </w:rPr>
            </w:pPr>
            <w:r>
              <w:rPr>
                <w:rFonts w:ascii="宋体" w:hAnsi="宋体" w:eastAsia="宋体" w:cs="宋体"/>
                <w:b/>
                <w:bCs/>
                <w:color w:val="auto"/>
                <w:sz w:val="24"/>
                <w:szCs w:val="24"/>
              </w:rPr>
              <w:t>惩戒措施</w:t>
            </w:r>
          </w:p>
        </w:tc>
        <w:tc>
          <w:tcPr>
            <w:tcW w:w="10200" w:type="dxa"/>
            <w:tcBorders>
              <w:top w:val="single" w:color="auto" w:sz="8" w:space="0"/>
              <w:right w:val="single" w:color="auto" w:sz="8" w:space="0"/>
            </w:tcBorders>
            <w:vAlign w:val="bottom"/>
          </w:tcPr>
          <w:p>
            <w:pPr>
              <w:spacing w:after="0" w:line="274" w:lineRule="exact"/>
              <w:ind w:left="4240"/>
              <w:rPr>
                <w:color w:val="auto"/>
                <w:sz w:val="20"/>
                <w:szCs w:val="20"/>
              </w:rPr>
            </w:pPr>
            <w:r>
              <w:rPr>
                <w:rFonts w:ascii="宋体" w:hAnsi="宋体" w:eastAsia="宋体" w:cs="宋体"/>
                <w:b/>
                <w:bCs/>
                <w:color w:val="auto"/>
                <w:sz w:val="24"/>
                <w:szCs w:val="24"/>
              </w:rPr>
              <w:t>法律及政策依据</w:t>
            </w:r>
          </w:p>
        </w:tc>
        <w:tc>
          <w:tcPr>
            <w:tcW w:w="1880" w:type="dxa"/>
            <w:tcBorders>
              <w:top w:val="single" w:color="auto" w:sz="8" w:space="0"/>
              <w:right w:val="single" w:color="auto" w:sz="8" w:space="0"/>
            </w:tcBorders>
            <w:vAlign w:val="bottom"/>
          </w:tcPr>
          <w:p>
            <w:pPr>
              <w:spacing w:after="0" w:line="274" w:lineRule="exact"/>
              <w:ind w:left="440"/>
              <w:rPr>
                <w:color w:val="auto"/>
                <w:sz w:val="20"/>
                <w:szCs w:val="20"/>
              </w:rPr>
            </w:pPr>
            <w:r>
              <w:rPr>
                <w:rFonts w:ascii="宋体" w:hAnsi="宋体" w:eastAsia="宋体" w:cs="宋体"/>
                <w:b/>
                <w:bCs/>
                <w:color w:val="auto"/>
                <w:sz w:val="24"/>
                <w:szCs w:val="24"/>
              </w:rPr>
              <w:t>实施单位</w:t>
            </w:r>
          </w:p>
        </w:tc>
      </w:tr>
      <w:tr>
        <w:tblPrEx>
          <w:tblCellMar>
            <w:top w:w="0" w:type="dxa"/>
            <w:left w:w="0" w:type="dxa"/>
            <w:bottom w:w="0" w:type="dxa"/>
            <w:right w:w="0" w:type="dxa"/>
          </w:tblCellMar>
        </w:tblPrEx>
        <w:trPr>
          <w:trHeight w:val="34" w:hRule="atLeast"/>
        </w:trPr>
        <w:tc>
          <w:tcPr>
            <w:tcW w:w="2120" w:type="dxa"/>
            <w:tcBorders>
              <w:left w:val="single" w:color="auto" w:sz="8" w:space="0"/>
              <w:bottom w:val="single" w:color="auto" w:sz="8" w:space="0"/>
              <w:right w:val="single" w:color="auto" w:sz="8" w:space="0"/>
            </w:tcBorders>
            <w:vAlign w:val="bottom"/>
          </w:tcPr>
          <w:p>
            <w:pPr>
              <w:spacing w:after="0"/>
              <w:rPr>
                <w:color w:val="auto"/>
                <w:sz w:val="2"/>
                <w:szCs w:val="2"/>
              </w:rPr>
            </w:pPr>
          </w:p>
        </w:tc>
        <w:tc>
          <w:tcPr>
            <w:tcW w:w="10200" w:type="dxa"/>
            <w:tcBorders>
              <w:bottom w:val="single" w:color="auto" w:sz="8" w:space="0"/>
              <w:right w:val="single" w:color="auto" w:sz="8" w:space="0"/>
            </w:tcBorders>
            <w:vAlign w:val="bottom"/>
          </w:tcPr>
          <w:p>
            <w:pPr>
              <w:spacing w:after="0"/>
              <w:rPr>
                <w:color w:val="auto"/>
                <w:sz w:val="2"/>
                <w:szCs w:val="2"/>
              </w:rPr>
            </w:pPr>
          </w:p>
        </w:tc>
        <w:tc>
          <w:tcPr>
            <w:tcW w:w="1880" w:type="dxa"/>
            <w:tcBorders>
              <w:bottom w:val="single" w:color="auto" w:sz="8" w:space="0"/>
              <w:right w:val="single" w:color="auto" w:sz="8" w:space="0"/>
            </w:tcBorders>
            <w:vAlign w:val="bottom"/>
          </w:tcPr>
          <w:p>
            <w:pPr>
              <w:spacing w:after="0"/>
              <w:rPr>
                <w:color w:val="auto"/>
                <w:sz w:val="2"/>
                <w:szCs w:val="2"/>
              </w:rPr>
            </w:pPr>
          </w:p>
        </w:tc>
      </w:tr>
      <w:tr>
        <w:tblPrEx>
          <w:tblCellMar>
            <w:top w:w="0" w:type="dxa"/>
            <w:left w:w="0" w:type="dxa"/>
            <w:bottom w:w="0" w:type="dxa"/>
            <w:right w:w="0" w:type="dxa"/>
          </w:tblCellMar>
        </w:tblPrEx>
        <w:trPr>
          <w:trHeight w:val="267" w:hRule="atLeast"/>
        </w:trPr>
        <w:tc>
          <w:tcPr>
            <w:tcW w:w="2120" w:type="dxa"/>
            <w:tcBorders>
              <w:left w:val="single" w:color="auto" w:sz="8" w:space="0"/>
              <w:right w:val="single" w:color="auto" w:sz="8" w:space="0"/>
            </w:tcBorders>
            <w:vAlign w:val="bottom"/>
          </w:tcPr>
          <w:p>
            <w:pPr>
              <w:spacing w:after="0"/>
              <w:rPr>
                <w:color w:val="auto"/>
                <w:sz w:val="23"/>
                <w:szCs w:val="23"/>
              </w:rPr>
            </w:pPr>
          </w:p>
        </w:tc>
        <w:tc>
          <w:tcPr>
            <w:tcW w:w="10200" w:type="dxa"/>
            <w:tcBorders>
              <w:right w:val="single" w:color="auto" w:sz="8" w:space="0"/>
            </w:tcBorders>
            <w:vAlign w:val="bottom"/>
          </w:tcPr>
          <w:p>
            <w:pPr>
              <w:spacing w:after="0" w:line="267" w:lineRule="exact"/>
              <w:ind w:left="580"/>
              <w:rPr>
                <w:color w:val="auto"/>
                <w:sz w:val="20"/>
                <w:szCs w:val="20"/>
              </w:rPr>
            </w:pPr>
            <w:r>
              <w:rPr>
                <w:rFonts w:ascii="宋体" w:hAnsi="宋体" w:eastAsia="宋体" w:cs="宋体"/>
                <w:color w:val="auto"/>
                <w:w w:val="99"/>
                <w:sz w:val="24"/>
                <w:szCs w:val="24"/>
              </w:rPr>
              <w:t>（四）拟设外商独资银行的股东、中外合资银行的外方股东或者拟设分行、代表处的外国银</w:t>
            </w:r>
          </w:p>
        </w:tc>
        <w:tc>
          <w:tcPr>
            <w:tcW w:w="1880" w:type="dxa"/>
            <w:tcBorders>
              <w:right w:val="single" w:color="auto" w:sz="8" w:space="0"/>
            </w:tcBorders>
            <w:vAlign w:val="bottom"/>
          </w:tcPr>
          <w:p>
            <w:pPr>
              <w:spacing w:after="0"/>
              <w:rPr>
                <w:color w:val="auto"/>
                <w:sz w:val="23"/>
                <w:szCs w:val="23"/>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w w:val="99"/>
                <w:sz w:val="24"/>
                <w:szCs w:val="24"/>
              </w:rPr>
              <w:t>行受到所在国家或者地区金融监管当局的有效监管，并且其申请经所在国家或者地区金融监管当</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局同意；</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w w:val="99"/>
                <w:sz w:val="24"/>
                <w:szCs w:val="24"/>
              </w:rPr>
              <w:t>（五）国务院银行业监督管理机构规定的其他审慎性条件。拟设外商独资银行的股东、中外</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w w:val="99"/>
                <w:sz w:val="24"/>
                <w:szCs w:val="24"/>
              </w:rPr>
              <w:t>合资银行的外方股东或者拟设分行、代表处的外国银行所在国家或者地区应当具有完善的金融监</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w w:val="99"/>
                <w:sz w:val="24"/>
                <w:szCs w:val="24"/>
              </w:rPr>
              <w:t>督管理制度，并且其金融监管当局已经与国务院银行业监督管理机构建立良好的监督管理合作机</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制。</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5" w:hRule="atLeast"/>
        </w:trPr>
        <w:tc>
          <w:tcPr>
            <w:tcW w:w="2120" w:type="dxa"/>
            <w:tcBorders>
              <w:left w:val="single" w:color="auto" w:sz="8" w:space="0"/>
              <w:bottom w:val="single" w:color="auto" w:sz="8" w:space="0"/>
              <w:right w:val="single" w:color="auto" w:sz="8" w:space="0"/>
            </w:tcBorders>
            <w:vAlign w:val="bottom"/>
          </w:tcPr>
          <w:p>
            <w:pPr>
              <w:spacing w:after="0"/>
              <w:rPr>
                <w:color w:val="auto"/>
                <w:sz w:val="3"/>
                <w:szCs w:val="3"/>
              </w:rPr>
            </w:pPr>
          </w:p>
        </w:tc>
        <w:tc>
          <w:tcPr>
            <w:tcW w:w="10200" w:type="dxa"/>
            <w:tcBorders>
              <w:bottom w:val="single" w:color="auto" w:sz="8" w:space="0"/>
              <w:right w:val="single" w:color="auto" w:sz="8" w:space="0"/>
            </w:tcBorders>
            <w:vAlign w:val="bottom"/>
          </w:tcPr>
          <w:p>
            <w:pPr>
              <w:spacing w:after="0"/>
              <w:rPr>
                <w:color w:val="auto"/>
                <w:sz w:val="3"/>
                <w:szCs w:val="3"/>
              </w:rPr>
            </w:pPr>
          </w:p>
        </w:tc>
        <w:tc>
          <w:tcPr>
            <w:tcW w:w="1880" w:type="dxa"/>
            <w:tcBorders>
              <w:bottom w:val="single" w:color="auto" w:sz="8" w:space="0"/>
              <w:right w:val="single" w:color="auto" w:sz="8" w:space="0"/>
            </w:tcBorders>
            <w:vAlign w:val="bottom"/>
          </w:tcPr>
          <w:p>
            <w:pPr>
              <w:spacing w:after="0"/>
              <w:rPr>
                <w:color w:val="auto"/>
                <w:sz w:val="3"/>
                <w:szCs w:val="3"/>
              </w:rPr>
            </w:pPr>
          </w:p>
        </w:tc>
      </w:tr>
      <w:tr>
        <w:tblPrEx>
          <w:tblCellMar>
            <w:top w:w="0" w:type="dxa"/>
            <w:left w:w="0" w:type="dxa"/>
            <w:bottom w:w="0" w:type="dxa"/>
            <w:right w:w="0" w:type="dxa"/>
          </w:tblCellMar>
        </w:tblPrEx>
        <w:trPr>
          <w:trHeight w:val="299"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92" w:lineRule="exact"/>
              <w:ind w:left="20"/>
              <w:jc w:val="center"/>
              <w:rPr>
                <w:color w:val="auto"/>
                <w:sz w:val="20"/>
                <w:szCs w:val="20"/>
              </w:rPr>
            </w:pPr>
            <w:r>
              <w:rPr>
                <w:rFonts w:ascii="Times New Roman" w:hAnsi="Times New Roman" w:eastAsia="Times New Roman" w:cs="Times New Roman"/>
                <w:b/>
                <w:bCs/>
                <w:color w:val="auto"/>
                <w:w w:val="99"/>
                <w:sz w:val="24"/>
                <w:szCs w:val="24"/>
              </w:rPr>
              <w:t>1.</w:t>
            </w:r>
            <w:r>
              <w:rPr>
                <w:rFonts w:ascii="宋体" w:hAnsi="宋体" w:eastAsia="宋体" w:cs="宋体"/>
                <w:b/>
                <w:bCs/>
                <w:color w:val="auto"/>
                <w:w w:val="99"/>
                <w:sz w:val="24"/>
                <w:szCs w:val="24"/>
              </w:rPr>
              <w:t>《国家发展改革委办公厅关于进一步改进企业债券发行审核工作的通知》（发改办财金</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8"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92" w:lineRule="exact"/>
              <w:ind w:left="100"/>
              <w:rPr>
                <w:color w:val="auto"/>
                <w:sz w:val="20"/>
                <w:szCs w:val="20"/>
              </w:rPr>
            </w:pPr>
            <w:r>
              <w:rPr>
                <w:rFonts w:ascii="宋体" w:hAnsi="宋体" w:eastAsia="宋体" w:cs="宋体"/>
                <w:b/>
                <w:bCs/>
                <w:color w:val="auto"/>
                <w:sz w:val="24"/>
                <w:szCs w:val="24"/>
              </w:rPr>
              <w:t>〔</w:t>
            </w:r>
            <w:r>
              <w:rPr>
                <w:rFonts w:ascii="Times New Roman" w:hAnsi="Times New Roman" w:eastAsia="Times New Roman" w:cs="Times New Roman"/>
                <w:b/>
                <w:bCs/>
                <w:color w:val="auto"/>
                <w:sz w:val="24"/>
                <w:szCs w:val="24"/>
              </w:rPr>
              <w:t>2013</w:t>
            </w:r>
            <w:r>
              <w:rPr>
                <w:rFonts w:ascii="宋体" w:hAnsi="宋体" w:eastAsia="宋体" w:cs="宋体"/>
                <w:b/>
                <w:bCs/>
                <w:color w:val="auto"/>
                <w:sz w:val="24"/>
                <w:szCs w:val="24"/>
              </w:rPr>
              <w:t>〕</w:t>
            </w:r>
            <w:r>
              <w:rPr>
                <w:rFonts w:ascii="Times New Roman" w:hAnsi="Times New Roman" w:eastAsia="Times New Roman" w:cs="Times New Roman"/>
                <w:b/>
                <w:bCs/>
                <w:color w:val="auto"/>
                <w:sz w:val="24"/>
                <w:szCs w:val="24"/>
              </w:rPr>
              <w:t xml:space="preserve">957 </w:t>
            </w:r>
            <w:r>
              <w:rPr>
                <w:rFonts w:ascii="宋体" w:hAnsi="宋体" w:eastAsia="宋体" w:cs="宋体"/>
                <w:b/>
                <w:bCs/>
                <w:color w:val="auto"/>
                <w:sz w:val="24"/>
                <w:szCs w:val="24"/>
              </w:rPr>
              <w:t>号）</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274" w:hRule="atLeast"/>
        </w:trPr>
        <w:tc>
          <w:tcPr>
            <w:tcW w:w="2120" w:type="dxa"/>
            <w:tcBorders>
              <w:left w:val="single" w:color="auto" w:sz="8" w:space="0"/>
              <w:right w:val="single" w:color="auto" w:sz="8" w:space="0"/>
            </w:tcBorders>
            <w:vAlign w:val="bottom"/>
          </w:tcPr>
          <w:p>
            <w:pPr>
              <w:spacing w:after="0"/>
              <w:rPr>
                <w:color w:val="auto"/>
                <w:sz w:val="23"/>
                <w:szCs w:val="23"/>
              </w:rPr>
            </w:pPr>
          </w:p>
        </w:tc>
        <w:tc>
          <w:tcPr>
            <w:tcW w:w="10200" w:type="dxa"/>
            <w:tcBorders>
              <w:right w:val="single" w:color="auto" w:sz="8" w:space="0"/>
            </w:tcBorders>
            <w:vAlign w:val="bottom"/>
          </w:tcPr>
          <w:p>
            <w:pPr>
              <w:spacing w:after="0" w:line="274" w:lineRule="exact"/>
              <w:ind w:left="640"/>
              <w:rPr>
                <w:color w:val="auto"/>
                <w:sz w:val="20"/>
                <w:szCs w:val="20"/>
              </w:rPr>
            </w:pPr>
            <w:r>
              <w:rPr>
                <w:rFonts w:ascii="宋体" w:hAnsi="宋体" w:eastAsia="宋体" w:cs="宋体"/>
                <w:color w:val="auto"/>
                <w:sz w:val="24"/>
                <w:szCs w:val="24"/>
              </w:rPr>
              <w:t>二、从严审核类</w:t>
            </w:r>
          </w:p>
        </w:tc>
        <w:tc>
          <w:tcPr>
            <w:tcW w:w="1880" w:type="dxa"/>
            <w:tcBorders>
              <w:right w:val="single" w:color="auto" w:sz="8" w:space="0"/>
            </w:tcBorders>
            <w:vAlign w:val="bottom"/>
          </w:tcPr>
          <w:p>
            <w:pPr>
              <w:spacing w:after="0"/>
              <w:rPr>
                <w:color w:val="auto"/>
                <w:sz w:val="23"/>
                <w:szCs w:val="23"/>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340"/>
              <w:rPr>
                <w:color w:val="auto"/>
                <w:sz w:val="20"/>
                <w:szCs w:val="20"/>
              </w:rPr>
            </w:pPr>
            <w:r>
              <w:rPr>
                <w:rFonts w:ascii="宋体" w:hAnsi="宋体" w:eastAsia="宋体" w:cs="宋体"/>
                <w:color w:val="auto"/>
                <w:sz w:val="24"/>
                <w:szCs w:val="24"/>
              </w:rPr>
              <w:t>对于以下两类发债申请，要从严审核，有效防范市场风险。</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340"/>
              <w:rPr>
                <w:color w:val="auto"/>
                <w:sz w:val="20"/>
                <w:szCs w:val="20"/>
              </w:rPr>
            </w:pPr>
            <w:r>
              <w:rPr>
                <w:rFonts w:ascii="宋体" w:hAnsi="宋体" w:eastAsia="宋体" w:cs="宋体"/>
                <w:color w:val="auto"/>
                <w:sz w:val="24"/>
                <w:szCs w:val="24"/>
              </w:rPr>
              <w:t>（一）募集资金用于产能过剩、高污染、高耗能等国家产业政策限制领域的发债申请</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80"/>
              <w:jc w:val="center"/>
              <w:rPr>
                <w:color w:val="auto"/>
                <w:sz w:val="20"/>
                <w:szCs w:val="20"/>
              </w:rPr>
            </w:pPr>
            <w:r>
              <w:rPr>
                <w:rFonts w:ascii="宋体" w:hAnsi="宋体" w:eastAsia="宋体" w:cs="宋体"/>
                <w:color w:val="auto"/>
                <w:w w:val="99"/>
                <w:sz w:val="24"/>
                <w:szCs w:val="24"/>
              </w:rPr>
              <w:t>（二）企业信用等级较低，负债率高，债券余额较大或运作不规范、资产不实、偿债措施较弱</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的发债申请</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50"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92" w:lineRule="exact"/>
              <w:ind w:left="100"/>
              <w:jc w:val="center"/>
              <w:rPr>
                <w:color w:val="auto"/>
                <w:sz w:val="20"/>
                <w:szCs w:val="20"/>
              </w:rPr>
            </w:pPr>
            <w:r>
              <w:rPr>
                <w:rFonts w:ascii="Times New Roman" w:hAnsi="Times New Roman" w:eastAsia="Times New Roman" w:cs="Times New Roman"/>
                <w:color w:val="auto"/>
                <w:w w:val="98"/>
                <w:sz w:val="24"/>
                <w:szCs w:val="24"/>
              </w:rPr>
              <w:t>1.</w:t>
            </w:r>
            <w:r>
              <w:rPr>
                <w:rFonts w:ascii="宋体" w:hAnsi="宋体" w:eastAsia="宋体" w:cs="宋体"/>
                <w:color w:val="auto"/>
                <w:w w:val="98"/>
                <w:sz w:val="24"/>
                <w:szCs w:val="24"/>
              </w:rPr>
              <w:t>资产负债率较高（城投类企业</w:t>
            </w:r>
            <w:r>
              <w:rPr>
                <w:rFonts w:ascii="Times New Roman" w:hAnsi="Times New Roman" w:eastAsia="Times New Roman" w:cs="Times New Roman"/>
                <w:color w:val="auto"/>
                <w:w w:val="98"/>
                <w:sz w:val="24"/>
                <w:szCs w:val="24"/>
              </w:rPr>
              <w:t xml:space="preserve"> 65%</w:t>
            </w:r>
            <w:r>
              <w:rPr>
                <w:rFonts w:ascii="宋体" w:hAnsi="宋体" w:eastAsia="宋体" w:cs="宋体"/>
                <w:color w:val="auto"/>
                <w:w w:val="98"/>
                <w:sz w:val="24"/>
                <w:szCs w:val="24"/>
              </w:rPr>
              <w:t>以上，一般生产经营性企业</w:t>
            </w:r>
            <w:r>
              <w:rPr>
                <w:rFonts w:ascii="Times New Roman" w:hAnsi="Times New Roman" w:eastAsia="Times New Roman" w:cs="Times New Roman"/>
                <w:color w:val="auto"/>
                <w:w w:val="98"/>
                <w:sz w:val="24"/>
                <w:szCs w:val="24"/>
              </w:rPr>
              <w:t xml:space="preserve"> 75%</w:t>
            </w:r>
            <w:r>
              <w:rPr>
                <w:rFonts w:ascii="宋体" w:hAnsi="宋体" w:eastAsia="宋体" w:cs="宋体"/>
                <w:color w:val="auto"/>
                <w:w w:val="98"/>
                <w:sz w:val="24"/>
                <w:szCs w:val="24"/>
              </w:rPr>
              <w:t>以上）且债项级别在</w:t>
            </w:r>
            <w:r>
              <w:rPr>
                <w:rFonts w:ascii="Times New Roman" w:hAnsi="Times New Roman" w:eastAsia="Times New Roman" w:cs="Times New Roman"/>
                <w:color w:val="auto"/>
                <w:w w:val="98"/>
                <w:sz w:val="24"/>
                <w:szCs w:val="24"/>
              </w:rPr>
              <w:t xml:space="preserve"> AA+</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274" w:hRule="atLeast"/>
        </w:trPr>
        <w:tc>
          <w:tcPr>
            <w:tcW w:w="2120" w:type="dxa"/>
            <w:tcBorders>
              <w:left w:val="single" w:color="auto" w:sz="8" w:space="0"/>
              <w:right w:val="single" w:color="auto" w:sz="8" w:space="0"/>
            </w:tcBorders>
            <w:vAlign w:val="bottom"/>
          </w:tcPr>
          <w:p>
            <w:pPr>
              <w:spacing w:after="0"/>
              <w:rPr>
                <w:color w:val="auto"/>
                <w:sz w:val="23"/>
                <w:szCs w:val="23"/>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以下的债券。</w:t>
            </w:r>
          </w:p>
        </w:tc>
        <w:tc>
          <w:tcPr>
            <w:tcW w:w="1880" w:type="dxa"/>
            <w:tcBorders>
              <w:right w:val="single" w:color="auto" w:sz="8" w:space="0"/>
            </w:tcBorders>
            <w:vAlign w:val="bottom"/>
          </w:tcPr>
          <w:p>
            <w:pPr>
              <w:spacing w:after="0"/>
              <w:rPr>
                <w:color w:val="auto"/>
                <w:sz w:val="23"/>
                <w:szCs w:val="23"/>
              </w:rPr>
            </w:pPr>
          </w:p>
        </w:tc>
      </w:tr>
      <w:tr>
        <w:tblPrEx>
          <w:tblCellMar>
            <w:top w:w="0" w:type="dxa"/>
            <w:left w:w="0" w:type="dxa"/>
            <w:bottom w:w="0" w:type="dxa"/>
            <w:right w:w="0" w:type="dxa"/>
          </w:tblCellMar>
        </w:tblPrEx>
        <w:trPr>
          <w:trHeight w:val="349" w:hRule="atLeast"/>
        </w:trPr>
        <w:tc>
          <w:tcPr>
            <w:tcW w:w="212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auto"/>
                <w:sz w:val="24"/>
                <w:szCs w:val="24"/>
              </w:rPr>
              <w:t>（四）申请发行企</w:t>
            </w:r>
          </w:p>
        </w:tc>
        <w:tc>
          <w:tcPr>
            <w:tcW w:w="10200" w:type="dxa"/>
            <w:tcBorders>
              <w:right w:val="single" w:color="auto" w:sz="8" w:space="0"/>
            </w:tcBorders>
            <w:vAlign w:val="bottom"/>
          </w:tcPr>
          <w:p>
            <w:pPr>
              <w:spacing w:after="0" w:line="292" w:lineRule="exact"/>
              <w:ind w:left="340"/>
              <w:rPr>
                <w:color w:val="auto"/>
                <w:sz w:val="20"/>
                <w:szCs w:val="20"/>
              </w:rPr>
            </w:pPr>
            <w:r>
              <w:rPr>
                <w:rFonts w:ascii="Times New Roman" w:hAnsi="Times New Roman" w:eastAsia="Times New Roman" w:cs="Times New Roman"/>
                <w:color w:val="auto"/>
                <w:sz w:val="24"/>
                <w:szCs w:val="24"/>
              </w:rPr>
              <w:t>2.</w:t>
            </w:r>
            <w:r>
              <w:rPr>
                <w:rFonts w:ascii="宋体" w:hAnsi="宋体" w:eastAsia="宋体" w:cs="宋体"/>
                <w:color w:val="auto"/>
                <w:sz w:val="24"/>
                <w:szCs w:val="24"/>
              </w:rPr>
              <w:t>企业及所在地地方政府或为其提供承销服务的券商有不尽职或不诚信记录。</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auto"/>
                <w:sz w:val="24"/>
                <w:szCs w:val="24"/>
              </w:rPr>
              <w:t>业债券及公司债</w:t>
            </w:r>
          </w:p>
        </w:tc>
        <w:tc>
          <w:tcPr>
            <w:tcW w:w="10200" w:type="dxa"/>
            <w:tcBorders>
              <w:right w:val="single" w:color="auto" w:sz="8" w:space="0"/>
            </w:tcBorders>
            <w:vAlign w:val="bottom"/>
          </w:tcPr>
          <w:p>
            <w:pPr>
              <w:spacing w:after="0" w:line="292" w:lineRule="exact"/>
              <w:ind w:left="340"/>
              <w:rPr>
                <w:color w:val="auto"/>
                <w:sz w:val="20"/>
                <w:szCs w:val="20"/>
              </w:rPr>
            </w:pPr>
            <w:r>
              <w:rPr>
                <w:rFonts w:ascii="Times New Roman" w:hAnsi="Times New Roman" w:eastAsia="Times New Roman" w:cs="Times New Roman"/>
                <w:color w:val="auto"/>
                <w:sz w:val="24"/>
                <w:szCs w:val="24"/>
              </w:rPr>
              <w:t>3.</w:t>
            </w:r>
            <w:r>
              <w:rPr>
                <w:rFonts w:ascii="宋体" w:hAnsi="宋体" w:eastAsia="宋体" w:cs="宋体"/>
                <w:color w:val="auto"/>
                <w:sz w:val="24"/>
                <w:szCs w:val="24"/>
              </w:rPr>
              <w:t>连续发债两次以上且资产负债率高于</w:t>
            </w:r>
            <w:r>
              <w:rPr>
                <w:rFonts w:ascii="Times New Roman" w:hAnsi="Times New Roman" w:eastAsia="Times New Roman" w:cs="Times New Roman"/>
                <w:color w:val="auto"/>
                <w:sz w:val="24"/>
                <w:szCs w:val="24"/>
              </w:rPr>
              <w:t xml:space="preserve"> 65%</w:t>
            </w:r>
            <w:r>
              <w:rPr>
                <w:rFonts w:ascii="宋体" w:hAnsi="宋体" w:eastAsia="宋体" w:cs="宋体"/>
                <w:color w:val="auto"/>
                <w:sz w:val="24"/>
                <w:szCs w:val="24"/>
              </w:rPr>
              <w:t>的城投类企业。</w:t>
            </w:r>
          </w:p>
        </w:tc>
        <w:tc>
          <w:tcPr>
            <w:tcW w:w="188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国家发展改革</w:t>
            </w:r>
          </w:p>
        </w:tc>
      </w:tr>
      <w:tr>
        <w:tblPrEx>
          <w:tblCellMar>
            <w:top w:w="0" w:type="dxa"/>
            <w:left w:w="0" w:type="dxa"/>
            <w:bottom w:w="0" w:type="dxa"/>
            <w:right w:w="0" w:type="dxa"/>
          </w:tblCellMar>
        </w:tblPrEx>
        <w:trPr>
          <w:trHeight w:val="307" w:hRule="atLeast"/>
        </w:trPr>
        <w:tc>
          <w:tcPr>
            <w:tcW w:w="212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auto"/>
                <w:sz w:val="24"/>
                <w:szCs w:val="24"/>
              </w:rPr>
              <w:t>券，在银行间市场</w:t>
            </w:r>
          </w:p>
        </w:tc>
        <w:tc>
          <w:tcPr>
            <w:tcW w:w="10200" w:type="dxa"/>
            <w:tcBorders>
              <w:right w:val="single" w:color="auto" w:sz="8" w:space="0"/>
            </w:tcBorders>
            <w:vAlign w:val="bottom"/>
          </w:tcPr>
          <w:p>
            <w:pPr>
              <w:spacing w:after="0" w:line="292" w:lineRule="exact"/>
              <w:ind w:left="340"/>
              <w:rPr>
                <w:color w:val="auto"/>
                <w:sz w:val="20"/>
                <w:szCs w:val="20"/>
              </w:rPr>
            </w:pPr>
            <w:r>
              <w:rPr>
                <w:rFonts w:ascii="Times New Roman" w:hAnsi="Times New Roman" w:eastAsia="Times New Roman" w:cs="Times New Roman"/>
                <w:color w:val="auto"/>
                <w:sz w:val="24"/>
                <w:szCs w:val="24"/>
              </w:rPr>
              <w:t>4.</w:t>
            </w:r>
            <w:r>
              <w:rPr>
                <w:rFonts w:ascii="宋体" w:hAnsi="宋体" w:eastAsia="宋体" w:cs="宋体"/>
                <w:color w:val="auto"/>
                <w:sz w:val="24"/>
                <w:szCs w:val="24"/>
              </w:rPr>
              <w:t>企业资产不实，运营不规范，偿债保障措施较弱的发债申请。</w:t>
            </w:r>
          </w:p>
        </w:tc>
        <w:tc>
          <w:tcPr>
            <w:tcW w:w="188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委、人民银行、</w:t>
            </w: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auto"/>
                <w:sz w:val="24"/>
                <w:szCs w:val="24"/>
              </w:rPr>
              <w:t>发行债券审批参</w:t>
            </w:r>
          </w:p>
        </w:tc>
        <w:tc>
          <w:tcPr>
            <w:tcW w:w="10200" w:type="dxa"/>
            <w:tcBorders>
              <w:right w:val="single" w:color="auto" w:sz="8" w:space="0"/>
            </w:tcBorders>
            <w:vAlign w:val="bottom"/>
          </w:tcPr>
          <w:p>
            <w:pPr>
              <w:spacing w:after="0" w:line="292" w:lineRule="exact"/>
              <w:ind w:left="580"/>
              <w:rPr>
                <w:color w:val="auto"/>
                <w:sz w:val="20"/>
                <w:szCs w:val="20"/>
              </w:rPr>
            </w:pPr>
            <w:r>
              <w:rPr>
                <w:rFonts w:ascii="Times New Roman" w:hAnsi="Times New Roman" w:eastAsia="Times New Roman" w:cs="Times New Roman"/>
                <w:b/>
                <w:bCs/>
                <w:color w:val="auto"/>
                <w:sz w:val="24"/>
                <w:szCs w:val="24"/>
              </w:rPr>
              <w:t>2</w:t>
            </w:r>
            <w:r>
              <w:rPr>
                <w:rFonts w:ascii="宋体" w:hAnsi="宋体" w:eastAsia="宋体" w:cs="宋体"/>
                <w:b/>
                <w:bCs/>
                <w:color w:val="auto"/>
                <w:sz w:val="24"/>
                <w:szCs w:val="24"/>
              </w:rPr>
              <w:t>《</w:t>
            </w:r>
            <w:r>
              <w:rPr>
                <w:rFonts w:ascii="Times New Roman" w:hAnsi="Times New Roman" w:eastAsia="Times New Roman" w:cs="Times New Roman"/>
                <w:b/>
                <w:bCs/>
                <w:color w:val="auto"/>
                <w:sz w:val="24"/>
                <w:szCs w:val="24"/>
              </w:rPr>
              <w:t>.</w:t>
            </w:r>
            <w:r>
              <w:rPr>
                <w:rFonts w:ascii="宋体" w:hAnsi="宋体" w:eastAsia="宋体" w:cs="宋体"/>
                <w:b/>
                <w:bCs/>
                <w:color w:val="auto"/>
                <w:sz w:val="24"/>
                <w:szCs w:val="24"/>
              </w:rPr>
              <w:t>国家发展改革委人民银行中央编办关于在行政管理事项中使用信用记录和信用报告的若</w:t>
            </w:r>
          </w:p>
        </w:tc>
        <w:tc>
          <w:tcPr>
            <w:tcW w:w="188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证监会</w:t>
            </w:r>
          </w:p>
        </w:tc>
      </w:tr>
      <w:tr>
        <w:tblPrEx>
          <w:tblCellMar>
            <w:top w:w="0" w:type="dxa"/>
            <w:left w:w="0" w:type="dxa"/>
            <w:bottom w:w="0" w:type="dxa"/>
            <w:right w:w="0" w:type="dxa"/>
          </w:tblCellMar>
        </w:tblPrEx>
        <w:trPr>
          <w:trHeight w:val="318" w:hRule="atLeast"/>
        </w:trPr>
        <w:tc>
          <w:tcPr>
            <w:tcW w:w="212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auto"/>
                <w:sz w:val="24"/>
                <w:szCs w:val="24"/>
              </w:rPr>
              <w:t>考</w:t>
            </w:r>
          </w:p>
        </w:tc>
        <w:tc>
          <w:tcPr>
            <w:tcW w:w="10200" w:type="dxa"/>
            <w:tcBorders>
              <w:right w:val="single" w:color="auto" w:sz="8" w:space="0"/>
            </w:tcBorders>
            <w:vAlign w:val="bottom"/>
          </w:tcPr>
          <w:p>
            <w:pPr>
              <w:spacing w:after="0" w:line="292" w:lineRule="exact"/>
              <w:ind w:left="100"/>
              <w:rPr>
                <w:color w:val="auto"/>
                <w:sz w:val="20"/>
                <w:szCs w:val="20"/>
              </w:rPr>
            </w:pPr>
            <w:r>
              <w:rPr>
                <w:rFonts w:ascii="宋体" w:hAnsi="宋体" w:eastAsia="宋体" w:cs="宋体"/>
                <w:b/>
                <w:bCs/>
                <w:color w:val="auto"/>
                <w:sz w:val="24"/>
                <w:szCs w:val="24"/>
              </w:rPr>
              <w:t>干意见》（发改财金〔</w:t>
            </w:r>
            <w:r>
              <w:rPr>
                <w:rFonts w:ascii="Times New Roman" w:hAnsi="Times New Roman" w:eastAsia="Times New Roman" w:cs="Times New Roman"/>
                <w:b/>
                <w:bCs/>
                <w:color w:val="auto"/>
                <w:sz w:val="24"/>
                <w:szCs w:val="24"/>
              </w:rPr>
              <w:t>2013</w:t>
            </w:r>
            <w:r>
              <w:rPr>
                <w:rFonts w:ascii="宋体" w:hAnsi="宋体" w:eastAsia="宋体" w:cs="宋体"/>
                <w:b/>
                <w:bCs/>
                <w:color w:val="auto"/>
                <w:sz w:val="24"/>
                <w:szCs w:val="24"/>
              </w:rPr>
              <w:t>〕</w:t>
            </w:r>
            <w:r>
              <w:rPr>
                <w:rFonts w:ascii="Times New Roman" w:hAnsi="Times New Roman" w:eastAsia="Times New Roman" w:cs="Times New Roman"/>
                <w:b/>
                <w:bCs/>
                <w:color w:val="auto"/>
                <w:sz w:val="24"/>
                <w:szCs w:val="24"/>
              </w:rPr>
              <w:t xml:space="preserve">920 </w:t>
            </w:r>
            <w:r>
              <w:rPr>
                <w:rFonts w:ascii="宋体" w:hAnsi="宋体" w:eastAsia="宋体" w:cs="宋体"/>
                <w:b/>
                <w:bCs/>
                <w:color w:val="auto"/>
                <w:sz w:val="24"/>
                <w:szCs w:val="24"/>
              </w:rPr>
              <w:t>号）</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274" w:hRule="atLeast"/>
        </w:trPr>
        <w:tc>
          <w:tcPr>
            <w:tcW w:w="2120" w:type="dxa"/>
            <w:tcBorders>
              <w:left w:val="single" w:color="auto" w:sz="8" w:space="0"/>
              <w:right w:val="single" w:color="auto" w:sz="8" w:space="0"/>
            </w:tcBorders>
            <w:vAlign w:val="bottom"/>
          </w:tcPr>
          <w:p>
            <w:pPr>
              <w:spacing w:after="0"/>
              <w:rPr>
                <w:color w:val="auto"/>
                <w:sz w:val="23"/>
                <w:szCs w:val="23"/>
              </w:rPr>
            </w:pPr>
          </w:p>
        </w:tc>
        <w:tc>
          <w:tcPr>
            <w:tcW w:w="1020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第二条  切实发挥在行政管理事项中使用信用记录和信用报告的作用。</w:t>
            </w:r>
          </w:p>
        </w:tc>
        <w:tc>
          <w:tcPr>
            <w:tcW w:w="1880" w:type="dxa"/>
            <w:tcBorders>
              <w:right w:val="single" w:color="auto" w:sz="8" w:space="0"/>
            </w:tcBorders>
            <w:vAlign w:val="bottom"/>
          </w:tcPr>
          <w:p>
            <w:pPr>
              <w:spacing w:after="0"/>
              <w:rPr>
                <w:color w:val="auto"/>
                <w:sz w:val="23"/>
                <w:szCs w:val="23"/>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w w:val="99"/>
                <w:sz w:val="24"/>
                <w:szCs w:val="24"/>
              </w:rPr>
              <w:t>各级政府、各相关部门应将相关市场主体所提供的信用记录或信用报告作为其实施行政管理</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50"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92" w:lineRule="exact"/>
              <w:ind w:left="100"/>
              <w:rPr>
                <w:color w:val="auto"/>
                <w:sz w:val="20"/>
                <w:szCs w:val="20"/>
              </w:rPr>
            </w:pPr>
            <w:r>
              <w:rPr>
                <w:rFonts w:ascii="宋体" w:hAnsi="宋体" w:eastAsia="宋体" w:cs="宋体"/>
                <w:color w:val="auto"/>
                <w:sz w:val="24"/>
                <w:szCs w:val="24"/>
              </w:rPr>
              <w:t>的重要参考。对守信者，应探索实行优先办理、简化程序、</w:t>
            </w:r>
            <w:r>
              <w:rPr>
                <w:rFonts w:ascii="Times New Roman" w:hAnsi="Times New Roman" w:eastAsia="Times New Roman" w:cs="Times New Roman"/>
                <w:color w:val="auto"/>
                <w:sz w:val="24"/>
                <w:szCs w:val="24"/>
              </w:rPr>
              <w:t>“</w:t>
            </w:r>
            <w:r>
              <w:rPr>
                <w:rFonts w:ascii="宋体" w:hAnsi="宋体" w:eastAsia="宋体" w:cs="宋体"/>
                <w:color w:val="auto"/>
                <w:sz w:val="24"/>
                <w:szCs w:val="24"/>
              </w:rPr>
              <w:t>绿色通道</w:t>
            </w:r>
            <w:r>
              <w:rPr>
                <w:rFonts w:ascii="Times New Roman" w:hAnsi="Times New Roman" w:eastAsia="Times New Roman" w:cs="Times New Roman"/>
                <w:color w:val="auto"/>
                <w:sz w:val="24"/>
                <w:szCs w:val="24"/>
              </w:rPr>
              <w:t>”</w:t>
            </w:r>
            <w:r>
              <w:rPr>
                <w:rFonts w:ascii="宋体" w:hAnsi="宋体" w:eastAsia="宋体" w:cs="宋体"/>
                <w:color w:val="auto"/>
                <w:sz w:val="24"/>
                <w:szCs w:val="24"/>
              </w:rPr>
              <w:t>和重点支持等激励政策；</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274" w:hRule="atLeast"/>
        </w:trPr>
        <w:tc>
          <w:tcPr>
            <w:tcW w:w="2120" w:type="dxa"/>
            <w:tcBorders>
              <w:left w:val="single" w:color="auto" w:sz="8" w:space="0"/>
              <w:right w:val="single" w:color="auto" w:sz="8" w:space="0"/>
            </w:tcBorders>
            <w:vAlign w:val="bottom"/>
          </w:tcPr>
          <w:p>
            <w:pPr>
              <w:spacing w:after="0"/>
              <w:rPr>
                <w:color w:val="auto"/>
                <w:sz w:val="23"/>
                <w:szCs w:val="23"/>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w w:val="99"/>
                <w:sz w:val="24"/>
                <w:szCs w:val="24"/>
              </w:rPr>
              <w:t>对失信者，应结合失信类别和程度，严格落实失信惩戒制度。对食品药品安全、环境保护、产品</w:t>
            </w:r>
          </w:p>
        </w:tc>
        <w:tc>
          <w:tcPr>
            <w:tcW w:w="1880" w:type="dxa"/>
            <w:tcBorders>
              <w:right w:val="single" w:color="auto" w:sz="8" w:space="0"/>
            </w:tcBorders>
            <w:vAlign w:val="bottom"/>
          </w:tcPr>
          <w:p>
            <w:pPr>
              <w:spacing w:after="0"/>
              <w:rPr>
                <w:color w:val="auto"/>
                <w:sz w:val="23"/>
                <w:szCs w:val="23"/>
              </w:rPr>
            </w:pPr>
          </w:p>
        </w:tc>
      </w:tr>
      <w:tr>
        <w:tblPrEx>
          <w:tblCellMar>
            <w:top w:w="0" w:type="dxa"/>
            <w:left w:w="0" w:type="dxa"/>
            <w:bottom w:w="0" w:type="dxa"/>
            <w:right w:w="0" w:type="dxa"/>
          </w:tblCellMar>
        </w:tblPrEx>
        <w:trPr>
          <w:trHeight w:val="33" w:hRule="atLeast"/>
        </w:trPr>
        <w:tc>
          <w:tcPr>
            <w:tcW w:w="2120" w:type="dxa"/>
            <w:tcBorders>
              <w:left w:val="single" w:color="auto" w:sz="8" w:space="0"/>
              <w:bottom w:val="single" w:color="auto" w:sz="8" w:space="0"/>
              <w:right w:val="single" w:color="auto" w:sz="8" w:space="0"/>
            </w:tcBorders>
            <w:vAlign w:val="bottom"/>
          </w:tcPr>
          <w:p>
            <w:pPr>
              <w:spacing w:after="0"/>
              <w:rPr>
                <w:color w:val="auto"/>
                <w:sz w:val="2"/>
                <w:szCs w:val="2"/>
              </w:rPr>
            </w:pPr>
          </w:p>
        </w:tc>
        <w:tc>
          <w:tcPr>
            <w:tcW w:w="10200" w:type="dxa"/>
            <w:tcBorders>
              <w:bottom w:val="single" w:color="auto" w:sz="8" w:space="0"/>
              <w:right w:val="single" w:color="auto" w:sz="8" w:space="0"/>
            </w:tcBorders>
            <w:vAlign w:val="bottom"/>
          </w:tcPr>
          <w:p>
            <w:pPr>
              <w:spacing w:after="0"/>
              <w:rPr>
                <w:color w:val="auto"/>
                <w:sz w:val="2"/>
                <w:szCs w:val="2"/>
              </w:rPr>
            </w:pPr>
          </w:p>
        </w:tc>
        <w:tc>
          <w:tcPr>
            <w:tcW w:w="1880" w:type="dxa"/>
            <w:tcBorders>
              <w:bottom w:val="single" w:color="auto" w:sz="8" w:space="0"/>
              <w:right w:val="single" w:color="auto" w:sz="8" w:space="0"/>
            </w:tcBorders>
            <w:vAlign w:val="bottom"/>
          </w:tcPr>
          <w:p>
            <w:pPr>
              <w:spacing w:after="0"/>
              <w:rPr>
                <w:color w:val="auto"/>
                <w:sz w:val="2"/>
                <w:szCs w:val="2"/>
              </w:rPr>
            </w:pPr>
          </w:p>
        </w:tc>
      </w:tr>
    </w:tbl>
    <w:p>
      <w:pPr>
        <w:spacing w:after="0" w:line="200" w:lineRule="exact"/>
        <w:rPr>
          <w:color w:val="auto"/>
          <w:sz w:val="20"/>
          <w:szCs w:val="20"/>
        </w:rPr>
      </w:pPr>
    </w:p>
    <w:p>
      <w:pPr>
        <w:sectPr>
          <w:pgSz w:w="16840" w:h="11906" w:orient="landscape"/>
          <w:pgMar w:top="1440" w:right="1318" w:bottom="667" w:left="1320" w:header="0" w:footer="0" w:gutter="0"/>
          <w:cols w:equalWidth="0" w:num="1">
            <w:col w:w="14200"/>
          </w:cols>
        </w:sectPr>
      </w:pPr>
    </w:p>
    <w:p>
      <w:pPr>
        <w:spacing w:after="0" w:line="252" w:lineRule="exact"/>
        <w:rPr>
          <w:color w:val="auto"/>
          <w:sz w:val="20"/>
          <w:szCs w:val="20"/>
        </w:rPr>
      </w:pPr>
    </w:p>
    <w:p>
      <w:pPr>
        <w:spacing w:after="0"/>
        <w:jc w:val="center"/>
        <w:rPr>
          <w:color w:val="auto"/>
          <w:sz w:val="20"/>
          <w:szCs w:val="20"/>
        </w:rPr>
      </w:pPr>
      <w:r>
        <w:rPr>
          <w:rFonts w:ascii="Times New Roman" w:hAnsi="Times New Roman" w:eastAsia="Times New Roman" w:cs="Times New Roman"/>
          <w:color w:val="auto"/>
          <w:sz w:val="24"/>
          <w:szCs w:val="24"/>
        </w:rPr>
        <w:t>13</w:t>
      </w:r>
    </w:p>
    <w:p>
      <w:pPr>
        <w:sectPr>
          <w:type w:val="continuous"/>
          <w:pgSz w:w="16840" w:h="11906" w:orient="landscape"/>
          <w:pgMar w:top="1440" w:right="1318" w:bottom="667" w:left="1320" w:header="0" w:footer="0" w:gutter="0"/>
          <w:cols w:equalWidth="0" w:num="1">
            <w:col w:w="14200"/>
          </w:cols>
        </w:sectPr>
      </w:pPr>
    </w:p>
    <w:p>
      <w:pPr>
        <w:spacing w:after="0" w:line="337" w:lineRule="exact"/>
        <w:rPr>
          <w:color w:val="auto"/>
          <w:sz w:val="20"/>
          <w:szCs w:val="20"/>
        </w:rPr>
      </w:pPr>
      <w:bookmarkStart w:id="5" w:name="page14"/>
      <w:bookmarkEnd w:id="5"/>
    </w:p>
    <w:tbl>
      <w:tblPr>
        <w:tblStyle w:val="2"/>
        <w:tblW w:w="0" w:type="auto"/>
        <w:tblInd w:w="10" w:type="dxa"/>
        <w:tblLayout w:type="fixed"/>
        <w:tblCellMar>
          <w:top w:w="0" w:type="dxa"/>
          <w:left w:w="0" w:type="dxa"/>
          <w:bottom w:w="0" w:type="dxa"/>
          <w:right w:w="0" w:type="dxa"/>
        </w:tblCellMar>
      </w:tblPr>
      <w:tblGrid>
        <w:gridCol w:w="2120"/>
        <w:gridCol w:w="1420"/>
        <w:gridCol w:w="8780"/>
        <w:gridCol w:w="1880"/>
      </w:tblGrid>
      <w:tr>
        <w:trPr>
          <w:trHeight w:val="288" w:hRule="atLeast"/>
        </w:trPr>
        <w:tc>
          <w:tcPr>
            <w:tcW w:w="2120" w:type="dxa"/>
            <w:tcBorders>
              <w:top w:val="single" w:color="auto" w:sz="8" w:space="0"/>
              <w:left w:val="single" w:color="auto" w:sz="8" w:space="0"/>
              <w:right w:val="single" w:color="auto" w:sz="8" w:space="0"/>
            </w:tcBorders>
            <w:vAlign w:val="bottom"/>
          </w:tcPr>
          <w:p>
            <w:pPr>
              <w:spacing w:after="0" w:line="274" w:lineRule="exact"/>
              <w:ind w:left="580"/>
              <w:rPr>
                <w:color w:val="auto"/>
                <w:sz w:val="20"/>
                <w:szCs w:val="20"/>
              </w:rPr>
            </w:pPr>
            <w:r>
              <w:rPr>
                <w:rFonts w:ascii="宋体" w:hAnsi="宋体" w:eastAsia="宋体" w:cs="宋体"/>
                <w:b/>
                <w:bCs/>
                <w:color w:val="auto"/>
                <w:sz w:val="24"/>
                <w:szCs w:val="24"/>
              </w:rPr>
              <w:t>惩戒措施</w:t>
            </w:r>
          </w:p>
        </w:tc>
        <w:tc>
          <w:tcPr>
            <w:tcW w:w="1420" w:type="dxa"/>
            <w:tcBorders>
              <w:top w:val="single" w:color="auto" w:sz="8" w:space="0"/>
            </w:tcBorders>
            <w:vAlign w:val="bottom"/>
          </w:tcPr>
          <w:p>
            <w:pPr>
              <w:spacing w:after="0"/>
              <w:rPr>
                <w:color w:val="auto"/>
                <w:sz w:val="24"/>
                <w:szCs w:val="24"/>
              </w:rPr>
            </w:pPr>
          </w:p>
        </w:tc>
        <w:tc>
          <w:tcPr>
            <w:tcW w:w="8780" w:type="dxa"/>
            <w:tcBorders>
              <w:top w:val="single" w:color="auto" w:sz="8" w:space="0"/>
              <w:right w:val="single" w:color="auto" w:sz="8" w:space="0"/>
            </w:tcBorders>
            <w:vAlign w:val="bottom"/>
          </w:tcPr>
          <w:p>
            <w:pPr>
              <w:spacing w:after="0" w:line="274" w:lineRule="exact"/>
              <w:ind w:left="2820"/>
              <w:rPr>
                <w:color w:val="auto"/>
                <w:sz w:val="20"/>
                <w:szCs w:val="20"/>
              </w:rPr>
            </w:pPr>
            <w:r>
              <w:rPr>
                <w:rFonts w:ascii="宋体" w:hAnsi="宋体" w:eastAsia="宋体" w:cs="宋体"/>
                <w:b/>
                <w:bCs/>
                <w:color w:val="auto"/>
                <w:sz w:val="24"/>
                <w:szCs w:val="24"/>
              </w:rPr>
              <w:t>法律及政策依据</w:t>
            </w:r>
          </w:p>
        </w:tc>
        <w:tc>
          <w:tcPr>
            <w:tcW w:w="1880" w:type="dxa"/>
            <w:tcBorders>
              <w:top w:val="single" w:color="auto" w:sz="8" w:space="0"/>
              <w:right w:val="single" w:color="auto" w:sz="8" w:space="0"/>
            </w:tcBorders>
            <w:vAlign w:val="bottom"/>
          </w:tcPr>
          <w:p>
            <w:pPr>
              <w:spacing w:after="0" w:line="274" w:lineRule="exact"/>
              <w:ind w:left="440"/>
              <w:rPr>
                <w:color w:val="auto"/>
                <w:sz w:val="20"/>
                <w:szCs w:val="20"/>
              </w:rPr>
            </w:pPr>
            <w:r>
              <w:rPr>
                <w:rFonts w:ascii="宋体" w:hAnsi="宋体" w:eastAsia="宋体" w:cs="宋体"/>
                <w:b/>
                <w:bCs/>
                <w:color w:val="auto"/>
                <w:sz w:val="24"/>
                <w:szCs w:val="24"/>
              </w:rPr>
              <w:t>实施单位</w:t>
            </w:r>
          </w:p>
        </w:tc>
      </w:tr>
      <w:tr>
        <w:tblPrEx>
          <w:tblCellMar>
            <w:top w:w="0" w:type="dxa"/>
            <w:left w:w="0" w:type="dxa"/>
            <w:bottom w:w="0" w:type="dxa"/>
            <w:right w:w="0" w:type="dxa"/>
          </w:tblCellMar>
        </w:tblPrEx>
        <w:trPr>
          <w:trHeight w:val="34" w:hRule="atLeast"/>
        </w:trPr>
        <w:tc>
          <w:tcPr>
            <w:tcW w:w="2120" w:type="dxa"/>
            <w:tcBorders>
              <w:left w:val="single" w:color="auto" w:sz="8" w:space="0"/>
              <w:bottom w:val="single" w:color="auto" w:sz="8" w:space="0"/>
              <w:right w:val="single" w:color="auto" w:sz="8" w:space="0"/>
            </w:tcBorders>
            <w:vAlign w:val="bottom"/>
          </w:tcPr>
          <w:p>
            <w:pPr>
              <w:spacing w:after="0"/>
              <w:rPr>
                <w:color w:val="auto"/>
                <w:sz w:val="2"/>
                <w:szCs w:val="2"/>
              </w:rPr>
            </w:pPr>
          </w:p>
        </w:tc>
        <w:tc>
          <w:tcPr>
            <w:tcW w:w="10200" w:type="dxa"/>
            <w:gridSpan w:val="2"/>
            <w:tcBorders>
              <w:bottom w:val="single" w:color="auto" w:sz="8" w:space="0"/>
              <w:right w:val="single" w:color="auto" w:sz="8" w:space="0"/>
            </w:tcBorders>
            <w:vAlign w:val="bottom"/>
          </w:tcPr>
          <w:p>
            <w:pPr>
              <w:spacing w:after="0"/>
              <w:rPr>
                <w:color w:val="auto"/>
                <w:sz w:val="2"/>
                <w:szCs w:val="2"/>
              </w:rPr>
            </w:pPr>
          </w:p>
        </w:tc>
        <w:tc>
          <w:tcPr>
            <w:tcW w:w="1880" w:type="dxa"/>
            <w:tcBorders>
              <w:bottom w:val="single" w:color="auto" w:sz="8" w:space="0"/>
              <w:right w:val="single" w:color="auto" w:sz="8" w:space="0"/>
            </w:tcBorders>
            <w:vAlign w:val="bottom"/>
          </w:tcPr>
          <w:p>
            <w:pPr>
              <w:spacing w:after="0"/>
              <w:rPr>
                <w:color w:val="auto"/>
                <w:sz w:val="2"/>
                <w:szCs w:val="2"/>
              </w:rPr>
            </w:pPr>
          </w:p>
        </w:tc>
      </w:tr>
      <w:tr>
        <w:tblPrEx>
          <w:tblCellMar>
            <w:top w:w="0" w:type="dxa"/>
            <w:left w:w="0" w:type="dxa"/>
            <w:bottom w:w="0" w:type="dxa"/>
            <w:right w:w="0" w:type="dxa"/>
          </w:tblCellMar>
        </w:tblPrEx>
        <w:trPr>
          <w:trHeight w:val="267" w:hRule="atLeast"/>
        </w:trPr>
        <w:tc>
          <w:tcPr>
            <w:tcW w:w="2120" w:type="dxa"/>
            <w:tcBorders>
              <w:left w:val="single" w:color="auto" w:sz="8" w:space="0"/>
              <w:right w:val="single" w:color="auto" w:sz="8" w:space="0"/>
            </w:tcBorders>
            <w:vAlign w:val="bottom"/>
          </w:tcPr>
          <w:p>
            <w:pPr>
              <w:spacing w:after="0"/>
              <w:rPr>
                <w:color w:val="auto"/>
                <w:sz w:val="23"/>
                <w:szCs w:val="23"/>
              </w:rPr>
            </w:pPr>
          </w:p>
        </w:tc>
        <w:tc>
          <w:tcPr>
            <w:tcW w:w="10200" w:type="dxa"/>
            <w:gridSpan w:val="2"/>
            <w:tcBorders>
              <w:right w:val="single" w:color="auto" w:sz="8" w:space="0"/>
            </w:tcBorders>
            <w:vAlign w:val="bottom"/>
          </w:tcPr>
          <w:p>
            <w:pPr>
              <w:spacing w:after="0" w:line="267" w:lineRule="exact"/>
              <w:ind w:left="100"/>
              <w:rPr>
                <w:color w:val="auto"/>
                <w:sz w:val="20"/>
                <w:szCs w:val="20"/>
              </w:rPr>
            </w:pPr>
            <w:r>
              <w:rPr>
                <w:rFonts w:ascii="宋体" w:hAnsi="宋体" w:eastAsia="宋体" w:cs="宋体"/>
                <w:color w:val="auto"/>
                <w:w w:val="99"/>
                <w:sz w:val="24"/>
                <w:szCs w:val="24"/>
              </w:rPr>
              <w:t>质量、医疗卫生、工程建设、教育科研、电子商务、股权投资、融资担保等关系到人民群众切身</w:t>
            </w:r>
          </w:p>
        </w:tc>
        <w:tc>
          <w:tcPr>
            <w:tcW w:w="1880" w:type="dxa"/>
            <w:tcBorders>
              <w:right w:val="single" w:color="auto" w:sz="8" w:space="0"/>
            </w:tcBorders>
            <w:vAlign w:val="bottom"/>
          </w:tcPr>
          <w:p>
            <w:pPr>
              <w:spacing w:after="0"/>
              <w:rPr>
                <w:color w:val="auto"/>
                <w:sz w:val="23"/>
                <w:szCs w:val="23"/>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w w:val="99"/>
                <w:sz w:val="24"/>
                <w:szCs w:val="24"/>
              </w:rPr>
              <w:t>利益、经济健康发展和社会和谐稳定的重点领域，各级政府、各相关部门应率先推进在行政管理</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事项中使用相关市场主体的信用记录和信用报告。</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420" w:type="dxa"/>
            <w:vAlign w:val="bottom"/>
          </w:tcPr>
          <w:p>
            <w:pPr>
              <w:spacing w:after="0" w:line="274" w:lineRule="exact"/>
              <w:ind w:left="580"/>
              <w:rPr>
                <w:color w:val="auto"/>
                <w:sz w:val="20"/>
                <w:szCs w:val="20"/>
              </w:rPr>
            </w:pPr>
            <w:r>
              <w:rPr>
                <w:rFonts w:ascii="宋体" w:hAnsi="宋体" w:eastAsia="宋体" w:cs="宋体"/>
                <w:color w:val="auto"/>
                <w:sz w:val="24"/>
                <w:szCs w:val="24"/>
              </w:rPr>
              <w:t>第三条</w:t>
            </w:r>
          </w:p>
        </w:tc>
        <w:tc>
          <w:tcPr>
            <w:tcW w:w="8780" w:type="dxa"/>
            <w:tcBorders>
              <w:right w:val="single" w:color="auto" w:sz="8" w:space="0"/>
            </w:tcBorders>
            <w:vAlign w:val="bottom"/>
          </w:tcPr>
          <w:p>
            <w:pPr>
              <w:spacing w:after="0" w:line="274" w:lineRule="exact"/>
              <w:ind w:left="120"/>
              <w:rPr>
                <w:color w:val="auto"/>
                <w:sz w:val="20"/>
                <w:szCs w:val="20"/>
              </w:rPr>
            </w:pPr>
            <w:r>
              <w:rPr>
                <w:rFonts w:ascii="宋体" w:hAnsi="宋体" w:eastAsia="宋体" w:cs="宋体"/>
                <w:color w:val="auto"/>
                <w:sz w:val="24"/>
                <w:szCs w:val="24"/>
              </w:rPr>
              <w:t>探索完善在行政管理事项中使用信用记录和信用报告的制度规范。</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w w:val="99"/>
                <w:sz w:val="24"/>
                <w:szCs w:val="24"/>
              </w:rPr>
              <w:t>各级政府、各相关部门应结合地方和部门实际，在政府采购、招标投标、行政审批、市场准</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w w:val="99"/>
                <w:sz w:val="24"/>
                <w:szCs w:val="24"/>
              </w:rPr>
              <w:t>入、资质审核等行政管理事项中依法要求相关市场主体提供由第三方信用服务机构出具的信用记</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w w:val="99"/>
                <w:sz w:val="24"/>
                <w:szCs w:val="24"/>
              </w:rPr>
              <w:t>录或信用报告。各级政府、各相关部门应根据履职需要，研究明确信用记录或信用报告的主要内</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容和运用规范。</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420" w:type="dxa"/>
            <w:vAlign w:val="bottom"/>
          </w:tcPr>
          <w:p>
            <w:pPr>
              <w:spacing w:after="0" w:line="274" w:lineRule="exact"/>
              <w:ind w:left="580"/>
              <w:rPr>
                <w:color w:val="auto"/>
                <w:sz w:val="20"/>
                <w:szCs w:val="20"/>
              </w:rPr>
            </w:pPr>
            <w:r>
              <w:rPr>
                <w:rFonts w:ascii="宋体" w:hAnsi="宋体" w:eastAsia="宋体" w:cs="宋体"/>
                <w:color w:val="auto"/>
                <w:sz w:val="24"/>
                <w:szCs w:val="24"/>
              </w:rPr>
              <w:t>第五条</w:t>
            </w:r>
          </w:p>
        </w:tc>
        <w:tc>
          <w:tcPr>
            <w:tcW w:w="8780" w:type="dxa"/>
            <w:tcBorders>
              <w:right w:val="single" w:color="auto" w:sz="8" w:space="0"/>
            </w:tcBorders>
            <w:vAlign w:val="bottom"/>
          </w:tcPr>
          <w:p>
            <w:pPr>
              <w:spacing w:after="0" w:line="274" w:lineRule="exact"/>
              <w:ind w:left="120"/>
              <w:rPr>
                <w:color w:val="auto"/>
                <w:sz w:val="20"/>
                <w:szCs w:val="20"/>
              </w:rPr>
            </w:pPr>
            <w:r>
              <w:rPr>
                <w:rFonts w:ascii="宋体" w:hAnsi="宋体" w:eastAsia="宋体" w:cs="宋体"/>
                <w:color w:val="auto"/>
                <w:sz w:val="24"/>
                <w:szCs w:val="24"/>
              </w:rPr>
              <w:t>不断健全全社会守信激励和失信惩戒的联动机制。</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w w:val="99"/>
                <w:sz w:val="24"/>
                <w:szCs w:val="24"/>
              </w:rPr>
              <w:t>各级政府、各相关部门要树立大局意识，把在行政管理事项中使用信用记录和信用报告工作</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w w:val="99"/>
                <w:sz w:val="24"/>
                <w:szCs w:val="24"/>
              </w:rPr>
              <w:t>纳入重要工作日程。要加强协同配合，推动形成信用记录和信用报告跨部门、跨区域应用的联动</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w w:val="99"/>
                <w:sz w:val="24"/>
                <w:szCs w:val="24"/>
              </w:rPr>
              <w:t>机制。要通过信用记录和信用报告在行政管理事项中的联合应用，逐步建立健全全社会守信激励</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和失信惩戒联动机制。</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48"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92" w:lineRule="exact"/>
              <w:ind w:left="580"/>
              <w:rPr>
                <w:color w:val="auto"/>
                <w:sz w:val="20"/>
                <w:szCs w:val="20"/>
              </w:rPr>
            </w:pPr>
            <w:r>
              <w:rPr>
                <w:rFonts w:ascii="Times New Roman" w:hAnsi="Times New Roman" w:eastAsia="Times New Roman" w:cs="Times New Roman"/>
                <w:b/>
                <w:bCs/>
                <w:color w:val="auto"/>
                <w:sz w:val="24"/>
                <w:szCs w:val="24"/>
              </w:rPr>
              <w:t>3.</w:t>
            </w:r>
            <w:r>
              <w:rPr>
                <w:rFonts w:ascii="宋体" w:hAnsi="宋体" w:eastAsia="宋体" w:cs="宋体"/>
                <w:b/>
                <w:bCs/>
                <w:color w:val="auto"/>
                <w:sz w:val="24"/>
                <w:szCs w:val="24"/>
              </w:rPr>
              <w:t>《中国人民银行 中国保险监督管理委员会公告》（</w:t>
            </w:r>
            <w:r>
              <w:rPr>
                <w:rFonts w:ascii="Times New Roman" w:hAnsi="Times New Roman" w:eastAsia="Times New Roman" w:cs="Times New Roman"/>
                <w:b/>
                <w:bCs/>
                <w:color w:val="auto"/>
                <w:sz w:val="24"/>
                <w:szCs w:val="24"/>
              </w:rPr>
              <w:t>[2015]</w:t>
            </w:r>
            <w:r>
              <w:rPr>
                <w:rFonts w:ascii="宋体" w:hAnsi="宋体" w:eastAsia="宋体" w:cs="宋体"/>
                <w:b/>
                <w:bCs/>
                <w:color w:val="auto"/>
                <w:sz w:val="24"/>
                <w:szCs w:val="24"/>
              </w:rPr>
              <w:t>第</w:t>
            </w:r>
            <w:r>
              <w:rPr>
                <w:rFonts w:ascii="Times New Roman" w:hAnsi="Times New Roman" w:eastAsia="Times New Roman" w:cs="Times New Roman"/>
                <w:b/>
                <w:bCs/>
                <w:color w:val="auto"/>
                <w:sz w:val="24"/>
                <w:szCs w:val="24"/>
              </w:rPr>
              <w:t xml:space="preserve"> 3 </w:t>
            </w:r>
            <w:r>
              <w:rPr>
                <w:rFonts w:ascii="宋体" w:hAnsi="宋体" w:eastAsia="宋体" w:cs="宋体"/>
                <w:b/>
                <w:bCs/>
                <w:color w:val="auto"/>
                <w:sz w:val="24"/>
                <w:szCs w:val="24"/>
              </w:rPr>
              <w:t>号）</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276"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420" w:type="dxa"/>
            <w:vAlign w:val="bottom"/>
          </w:tcPr>
          <w:p>
            <w:pPr>
              <w:spacing w:after="0" w:line="274" w:lineRule="exact"/>
              <w:ind w:left="580"/>
              <w:rPr>
                <w:color w:val="auto"/>
                <w:sz w:val="20"/>
                <w:szCs w:val="20"/>
              </w:rPr>
            </w:pPr>
            <w:r>
              <w:rPr>
                <w:rFonts w:ascii="宋体" w:hAnsi="宋体" w:eastAsia="宋体" w:cs="宋体"/>
                <w:color w:val="auto"/>
                <w:sz w:val="24"/>
                <w:szCs w:val="24"/>
              </w:rPr>
              <w:t>第四条</w:t>
            </w:r>
          </w:p>
        </w:tc>
        <w:tc>
          <w:tcPr>
            <w:tcW w:w="8780" w:type="dxa"/>
            <w:tcBorders>
              <w:right w:val="single" w:color="auto" w:sz="8" w:space="0"/>
            </w:tcBorders>
            <w:vAlign w:val="bottom"/>
          </w:tcPr>
          <w:p>
            <w:pPr>
              <w:spacing w:after="0" w:line="274" w:lineRule="exact"/>
              <w:ind w:left="120"/>
              <w:rPr>
                <w:color w:val="auto"/>
                <w:sz w:val="20"/>
                <w:szCs w:val="20"/>
              </w:rPr>
            </w:pPr>
            <w:r>
              <w:rPr>
                <w:rFonts w:ascii="宋体" w:hAnsi="宋体" w:eastAsia="宋体" w:cs="宋体"/>
                <w:color w:val="auto"/>
                <w:sz w:val="24"/>
                <w:szCs w:val="24"/>
              </w:rPr>
              <w:t>保险公司公开申请发行资本补充债券，应当符合下列条件：</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（一）具有良好的公司治理机制；</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（二）连续经营超过三年；</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46"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92" w:lineRule="exact"/>
              <w:ind w:left="580"/>
              <w:rPr>
                <w:color w:val="auto"/>
                <w:sz w:val="20"/>
                <w:szCs w:val="20"/>
              </w:rPr>
            </w:pPr>
            <w:r>
              <w:rPr>
                <w:rFonts w:ascii="宋体" w:hAnsi="宋体" w:eastAsia="宋体" w:cs="宋体"/>
                <w:color w:val="auto"/>
                <w:sz w:val="24"/>
                <w:szCs w:val="24"/>
              </w:rPr>
              <w:t>（三）上年末经审计和最近一季度财务报告中净资产不低于</w:t>
            </w:r>
            <w:r>
              <w:rPr>
                <w:rFonts w:ascii="Times New Roman" w:hAnsi="Times New Roman" w:eastAsia="Times New Roman" w:cs="Times New Roman"/>
                <w:color w:val="auto"/>
                <w:sz w:val="24"/>
                <w:szCs w:val="24"/>
              </w:rPr>
              <w:t xml:space="preserve"> 10 </w:t>
            </w:r>
            <w:r>
              <w:rPr>
                <w:rFonts w:ascii="宋体" w:hAnsi="宋体" w:eastAsia="宋体" w:cs="宋体"/>
                <w:color w:val="auto"/>
                <w:sz w:val="24"/>
                <w:szCs w:val="24"/>
              </w:rPr>
              <w:t>亿元人民币；</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3"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92" w:lineRule="exact"/>
              <w:ind w:left="580"/>
              <w:rPr>
                <w:color w:val="auto"/>
                <w:sz w:val="20"/>
                <w:szCs w:val="20"/>
              </w:rPr>
            </w:pPr>
            <w:r>
              <w:rPr>
                <w:rFonts w:ascii="宋体" w:hAnsi="宋体" w:eastAsia="宋体" w:cs="宋体"/>
                <w:color w:val="auto"/>
                <w:sz w:val="24"/>
                <w:szCs w:val="24"/>
              </w:rPr>
              <w:t>（四）偿付能力充足率不低于</w:t>
            </w:r>
            <w:r>
              <w:rPr>
                <w:rFonts w:ascii="Times New Roman" w:hAnsi="Times New Roman" w:eastAsia="Times New Roman" w:cs="Times New Roman"/>
                <w:color w:val="auto"/>
                <w:sz w:val="24"/>
                <w:szCs w:val="24"/>
              </w:rPr>
              <w:t xml:space="preserve"> 100%</w:t>
            </w:r>
            <w:r>
              <w:rPr>
                <w:rFonts w:ascii="宋体" w:hAnsi="宋体" w:eastAsia="宋体" w:cs="宋体"/>
                <w:color w:val="auto"/>
                <w:sz w:val="24"/>
                <w:szCs w:val="24"/>
              </w:rPr>
              <w:t>；</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276"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（五）最近三年没有重大违法、违规行为；</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（六）中国人民银行和中国保监会要求的其他条件。</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48"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92" w:lineRule="exact"/>
              <w:ind w:left="580"/>
              <w:rPr>
                <w:color w:val="auto"/>
                <w:sz w:val="20"/>
                <w:szCs w:val="20"/>
              </w:rPr>
            </w:pPr>
            <w:r>
              <w:rPr>
                <w:rFonts w:ascii="Times New Roman" w:hAnsi="Times New Roman" w:eastAsia="Times New Roman" w:cs="Times New Roman"/>
                <w:b/>
                <w:bCs/>
                <w:color w:val="auto"/>
                <w:sz w:val="24"/>
                <w:szCs w:val="24"/>
              </w:rPr>
              <w:t>4.</w:t>
            </w:r>
            <w:r>
              <w:rPr>
                <w:rFonts w:ascii="宋体" w:hAnsi="宋体" w:eastAsia="宋体" w:cs="宋体"/>
                <w:b/>
                <w:bCs/>
                <w:color w:val="auto"/>
                <w:sz w:val="24"/>
                <w:szCs w:val="24"/>
              </w:rPr>
              <w:t>《全国银行间债券市场金融债券发行管理办法》</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276"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第七条  商业银行发行金融债券应具备以下条件：</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（一）具有良好的公司治理机制；</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45" w:hRule="atLeast"/>
        </w:trPr>
        <w:tc>
          <w:tcPr>
            <w:tcW w:w="2120" w:type="dxa"/>
            <w:tcBorders>
              <w:left w:val="single" w:color="auto" w:sz="8" w:space="0"/>
              <w:bottom w:val="single" w:color="auto" w:sz="8" w:space="0"/>
              <w:right w:val="single" w:color="auto" w:sz="8" w:space="0"/>
            </w:tcBorders>
            <w:vAlign w:val="bottom"/>
          </w:tcPr>
          <w:p>
            <w:pPr>
              <w:spacing w:after="0"/>
              <w:rPr>
                <w:color w:val="auto"/>
                <w:sz w:val="24"/>
                <w:szCs w:val="24"/>
              </w:rPr>
            </w:pPr>
          </w:p>
        </w:tc>
        <w:tc>
          <w:tcPr>
            <w:tcW w:w="10200" w:type="dxa"/>
            <w:gridSpan w:val="2"/>
            <w:tcBorders>
              <w:bottom w:val="single" w:color="auto" w:sz="8" w:space="0"/>
              <w:right w:val="single" w:color="auto" w:sz="8" w:space="0"/>
            </w:tcBorders>
            <w:vAlign w:val="bottom"/>
          </w:tcPr>
          <w:p>
            <w:pPr>
              <w:spacing w:after="0" w:line="292" w:lineRule="exact"/>
              <w:ind w:left="580"/>
              <w:rPr>
                <w:color w:val="auto"/>
                <w:sz w:val="20"/>
                <w:szCs w:val="20"/>
              </w:rPr>
            </w:pPr>
            <w:r>
              <w:rPr>
                <w:rFonts w:ascii="宋体" w:hAnsi="宋体" w:eastAsia="宋体" w:cs="宋体"/>
                <w:color w:val="auto"/>
                <w:sz w:val="24"/>
                <w:szCs w:val="24"/>
              </w:rPr>
              <w:t>（二）核心资本充足率不低于</w:t>
            </w:r>
            <w:r>
              <w:rPr>
                <w:rFonts w:ascii="Times New Roman" w:hAnsi="Times New Roman" w:eastAsia="Times New Roman" w:cs="Times New Roman"/>
                <w:color w:val="auto"/>
                <w:sz w:val="24"/>
                <w:szCs w:val="24"/>
              </w:rPr>
              <w:t xml:space="preserve"> 4%</w:t>
            </w:r>
            <w:r>
              <w:rPr>
                <w:rFonts w:ascii="宋体" w:hAnsi="宋体" w:eastAsia="宋体" w:cs="宋体"/>
                <w:color w:val="auto"/>
                <w:sz w:val="24"/>
                <w:szCs w:val="24"/>
              </w:rPr>
              <w:t>；</w:t>
            </w:r>
          </w:p>
        </w:tc>
        <w:tc>
          <w:tcPr>
            <w:tcW w:w="1880" w:type="dxa"/>
            <w:tcBorders>
              <w:bottom w:val="single" w:color="auto" w:sz="8" w:space="0"/>
              <w:right w:val="single" w:color="auto" w:sz="8" w:space="0"/>
            </w:tcBorders>
            <w:vAlign w:val="bottom"/>
          </w:tcPr>
          <w:p>
            <w:pPr>
              <w:spacing w:after="0"/>
              <w:rPr>
                <w:color w:val="auto"/>
                <w:sz w:val="24"/>
                <w:szCs w:val="24"/>
              </w:rPr>
            </w:pPr>
          </w:p>
        </w:tc>
      </w:tr>
    </w:tbl>
    <w:p>
      <w:pPr>
        <w:spacing w:after="0" w:line="200" w:lineRule="exact"/>
        <w:rPr>
          <w:color w:val="auto"/>
          <w:sz w:val="20"/>
          <w:szCs w:val="20"/>
        </w:rPr>
      </w:pPr>
    </w:p>
    <w:p>
      <w:pPr>
        <w:sectPr>
          <w:pgSz w:w="16840" w:h="11906" w:orient="landscape"/>
          <w:pgMar w:top="1440" w:right="1318" w:bottom="667" w:left="1320" w:header="0" w:footer="0" w:gutter="0"/>
          <w:cols w:equalWidth="0" w:num="1">
            <w:col w:w="14200"/>
          </w:cols>
        </w:sectPr>
      </w:pPr>
    </w:p>
    <w:p>
      <w:pPr>
        <w:spacing w:after="0" w:line="262" w:lineRule="exact"/>
        <w:rPr>
          <w:color w:val="auto"/>
          <w:sz w:val="20"/>
          <w:szCs w:val="20"/>
        </w:rPr>
      </w:pPr>
    </w:p>
    <w:p>
      <w:pPr>
        <w:spacing w:after="0"/>
        <w:jc w:val="center"/>
        <w:rPr>
          <w:color w:val="auto"/>
          <w:sz w:val="20"/>
          <w:szCs w:val="20"/>
        </w:rPr>
      </w:pPr>
      <w:r>
        <w:rPr>
          <w:rFonts w:ascii="Times New Roman" w:hAnsi="Times New Roman" w:eastAsia="Times New Roman" w:cs="Times New Roman"/>
          <w:color w:val="auto"/>
          <w:sz w:val="24"/>
          <w:szCs w:val="24"/>
        </w:rPr>
        <w:t>14</w:t>
      </w:r>
    </w:p>
    <w:p>
      <w:pPr>
        <w:sectPr>
          <w:type w:val="continuous"/>
          <w:pgSz w:w="16840" w:h="11906" w:orient="landscape"/>
          <w:pgMar w:top="1440" w:right="1318" w:bottom="667" w:left="1320" w:header="0" w:footer="0" w:gutter="0"/>
          <w:cols w:equalWidth="0" w:num="1">
            <w:col w:w="14200"/>
          </w:cols>
        </w:sectPr>
      </w:pPr>
    </w:p>
    <w:p>
      <w:pPr>
        <w:spacing w:after="0" w:line="337" w:lineRule="exact"/>
        <w:rPr>
          <w:color w:val="auto"/>
          <w:sz w:val="20"/>
          <w:szCs w:val="20"/>
        </w:rPr>
      </w:pPr>
      <w:bookmarkStart w:id="6" w:name="page15"/>
      <w:bookmarkEnd w:id="6"/>
    </w:p>
    <w:tbl>
      <w:tblPr>
        <w:tblStyle w:val="2"/>
        <w:tblW w:w="0" w:type="auto"/>
        <w:tblInd w:w="10" w:type="dxa"/>
        <w:tblLayout w:type="fixed"/>
        <w:tblCellMar>
          <w:top w:w="0" w:type="dxa"/>
          <w:left w:w="0" w:type="dxa"/>
          <w:bottom w:w="0" w:type="dxa"/>
          <w:right w:w="0" w:type="dxa"/>
        </w:tblCellMar>
      </w:tblPr>
      <w:tblGrid>
        <w:gridCol w:w="2120"/>
        <w:gridCol w:w="1540"/>
        <w:gridCol w:w="8660"/>
        <w:gridCol w:w="1880"/>
      </w:tblGrid>
      <w:tr>
        <w:tblPrEx>
          <w:tblCellMar>
            <w:top w:w="0" w:type="dxa"/>
            <w:left w:w="0" w:type="dxa"/>
            <w:bottom w:w="0" w:type="dxa"/>
            <w:right w:w="0" w:type="dxa"/>
          </w:tblCellMar>
        </w:tblPrEx>
        <w:trPr>
          <w:trHeight w:val="288" w:hRule="atLeast"/>
        </w:trPr>
        <w:tc>
          <w:tcPr>
            <w:tcW w:w="2120" w:type="dxa"/>
            <w:tcBorders>
              <w:top w:val="single" w:color="auto" w:sz="8" w:space="0"/>
              <w:left w:val="single" w:color="auto" w:sz="8" w:space="0"/>
              <w:right w:val="single" w:color="auto" w:sz="8" w:space="0"/>
            </w:tcBorders>
            <w:vAlign w:val="bottom"/>
          </w:tcPr>
          <w:p>
            <w:pPr>
              <w:spacing w:after="0" w:line="274" w:lineRule="exact"/>
              <w:ind w:left="580"/>
              <w:rPr>
                <w:color w:val="auto"/>
                <w:sz w:val="20"/>
                <w:szCs w:val="20"/>
              </w:rPr>
            </w:pPr>
            <w:r>
              <w:rPr>
                <w:rFonts w:ascii="宋体" w:hAnsi="宋体" w:eastAsia="宋体" w:cs="宋体"/>
                <w:b/>
                <w:bCs/>
                <w:color w:val="auto"/>
                <w:sz w:val="24"/>
                <w:szCs w:val="24"/>
              </w:rPr>
              <w:t>惩戒措施</w:t>
            </w:r>
          </w:p>
        </w:tc>
        <w:tc>
          <w:tcPr>
            <w:tcW w:w="1540" w:type="dxa"/>
            <w:tcBorders>
              <w:top w:val="single" w:color="auto" w:sz="8" w:space="0"/>
            </w:tcBorders>
            <w:vAlign w:val="bottom"/>
          </w:tcPr>
          <w:p>
            <w:pPr>
              <w:spacing w:after="0"/>
              <w:rPr>
                <w:color w:val="auto"/>
                <w:sz w:val="24"/>
                <w:szCs w:val="24"/>
              </w:rPr>
            </w:pPr>
          </w:p>
        </w:tc>
        <w:tc>
          <w:tcPr>
            <w:tcW w:w="8660" w:type="dxa"/>
            <w:tcBorders>
              <w:top w:val="single" w:color="auto" w:sz="8" w:space="0"/>
              <w:right w:val="single" w:color="auto" w:sz="8" w:space="0"/>
            </w:tcBorders>
            <w:vAlign w:val="bottom"/>
          </w:tcPr>
          <w:p>
            <w:pPr>
              <w:spacing w:after="0" w:line="274" w:lineRule="exact"/>
              <w:ind w:left="2700"/>
              <w:rPr>
                <w:color w:val="auto"/>
                <w:sz w:val="20"/>
                <w:szCs w:val="20"/>
              </w:rPr>
            </w:pPr>
            <w:r>
              <w:rPr>
                <w:rFonts w:ascii="宋体" w:hAnsi="宋体" w:eastAsia="宋体" w:cs="宋体"/>
                <w:b/>
                <w:bCs/>
                <w:color w:val="auto"/>
                <w:sz w:val="24"/>
                <w:szCs w:val="24"/>
              </w:rPr>
              <w:t>法律及政策依据</w:t>
            </w:r>
          </w:p>
        </w:tc>
        <w:tc>
          <w:tcPr>
            <w:tcW w:w="1880" w:type="dxa"/>
            <w:tcBorders>
              <w:top w:val="single" w:color="auto" w:sz="8" w:space="0"/>
              <w:right w:val="single" w:color="auto" w:sz="8" w:space="0"/>
            </w:tcBorders>
            <w:vAlign w:val="bottom"/>
          </w:tcPr>
          <w:p>
            <w:pPr>
              <w:spacing w:after="0" w:line="274" w:lineRule="exact"/>
              <w:ind w:left="440"/>
              <w:rPr>
                <w:color w:val="auto"/>
                <w:sz w:val="20"/>
                <w:szCs w:val="20"/>
              </w:rPr>
            </w:pPr>
            <w:r>
              <w:rPr>
                <w:rFonts w:ascii="宋体" w:hAnsi="宋体" w:eastAsia="宋体" w:cs="宋体"/>
                <w:b/>
                <w:bCs/>
                <w:color w:val="auto"/>
                <w:sz w:val="24"/>
                <w:szCs w:val="24"/>
              </w:rPr>
              <w:t>实施单位</w:t>
            </w:r>
          </w:p>
        </w:tc>
      </w:tr>
      <w:tr>
        <w:tblPrEx>
          <w:tblCellMar>
            <w:top w:w="0" w:type="dxa"/>
            <w:left w:w="0" w:type="dxa"/>
            <w:bottom w:w="0" w:type="dxa"/>
            <w:right w:w="0" w:type="dxa"/>
          </w:tblCellMar>
        </w:tblPrEx>
        <w:trPr>
          <w:trHeight w:val="34" w:hRule="atLeast"/>
        </w:trPr>
        <w:tc>
          <w:tcPr>
            <w:tcW w:w="2120" w:type="dxa"/>
            <w:tcBorders>
              <w:left w:val="single" w:color="auto" w:sz="8" w:space="0"/>
              <w:bottom w:val="single" w:color="auto" w:sz="8" w:space="0"/>
              <w:right w:val="single" w:color="auto" w:sz="8" w:space="0"/>
            </w:tcBorders>
            <w:vAlign w:val="bottom"/>
          </w:tcPr>
          <w:p>
            <w:pPr>
              <w:spacing w:after="0"/>
              <w:rPr>
                <w:color w:val="auto"/>
                <w:sz w:val="2"/>
                <w:szCs w:val="2"/>
              </w:rPr>
            </w:pPr>
          </w:p>
        </w:tc>
        <w:tc>
          <w:tcPr>
            <w:tcW w:w="10200" w:type="dxa"/>
            <w:gridSpan w:val="2"/>
            <w:tcBorders>
              <w:bottom w:val="single" w:color="auto" w:sz="8" w:space="0"/>
              <w:right w:val="single" w:color="auto" w:sz="8" w:space="0"/>
            </w:tcBorders>
            <w:vAlign w:val="bottom"/>
          </w:tcPr>
          <w:p>
            <w:pPr>
              <w:spacing w:after="0"/>
              <w:rPr>
                <w:color w:val="auto"/>
                <w:sz w:val="2"/>
                <w:szCs w:val="2"/>
              </w:rPr>
            </w:pPr>
          </w:p>
        </w:tc>
        <w:tc>
          <w:tcPr>
            <w:tcW w:w="1880" w:type="dxa"/>
            <w:tcBorders>
              <w:bottom w:val="single" w:color="auto" w:sz="8" w:space="0"/>
              <w:right w:val="single" w:color="auto" w:sz="8" w:space="0"/>
            </w:tcBorders>
            <w:vAlign w:val="bottom"/>
          </w:tcPr>
          <w:p>
            <w:pPr>
              <w:spacing w:after="0"/>
              <w:rPr>
                <w:color w:val="auto"/>
                <w:sz w:val="2"/>
                <w:szCs w:val="2"/>
              </w:rPr>
            </w:pPr>
          </w:p>
        </w:tc>
      </w:tr>
      <w:tr>
        <w:tblPrEx>
          <w:tblCellMar>
            <w:top w:w="0" w:type="dxa"/>
            <w:left w:w="0" w:type="dxa"/>
            <w:bottom w:w="0" w:type="dxa"/>
            <w:right w:w="0" w:type="dxa"/>
          </w:tblCellMar>
        </w:tblPrEx>
        <w:trPr>
          <w:trHeight w:val="267" w:hRule="atLeast"/>
        </w:trPr>
        <w:tc>
          <w:tcPr>
            <w:tcW w:w="2120" w:type="dxa"/>
            <w:tcBorders>
              <w:left w:val="single" w:color="auto" w:sz="8" w:space="0"/>
              <w:right w:val="single" w:color="auto" w:sz="8" w:space="0"/>
            </w:tcBorders>
            <w:vAlign w:val="bottom"/>
          </w:tcPr>
          <w:p>
            <w:pPr>
              <w:spacing w:after="0"/>
              <w:rPr>
                <w:color w:val="auto"/>
                <w:sz w:val="23"/>
                <w:szCs w:val="23"/>
              </w:rPr>
            </w:pPr>
          </w:p>
        </w:tc>
        <w:tc>
          <w:tcPr>
            <w:tcW w:w="10200" w:type="dxa"/>
            <w:gridSpan w:val="2"/>
            <w:tcBorders>
              <w:right w:val="single" w:color="auto" w:sz="8" w:space="0"/>
            </w:tcBorders>
            <w:vAlign w:val="bottom"/>
          </w:tcPr>
          <w:p>
            <w:pPr>
              <w:spacing w:after="0" w:line="267" w:lineRule="exact"/>
              <w:ind w:left="580"/>
              <w:rPr>
                <w:color w:val="auto"/>
                <w:sz w:val="20"/>
                <w:szCs w:val="20"/>
              </w:rPr>
            </w:pPr>
            <w:r>
              <w:rPr>
                <w:rFonts w:ascii="宋体" w:hAnsi="宋体" w:eastAsia="宋体" w:cs="宋体"/>
                <w:color w:val="auto"/>
                <w:sz w:val="24"/>
                <w:szCs w:val="24"/>
              </w:rPr>
              <w:t>（三）最近三年连续盈利；</w:t>
            </w:r>
          </w:p>
        </w:tc>
        <w:tc>
          <w:tcPr>
            <w:tcW w:w="1880" w:type="dxa"/>
            <w:tcBorders>
              <w:right w:val="single" w:color="auto" w:sz="8" w:space="0"/>
            </w:tcBorders>
            <w:vAlign w:val="bottom"/>
          </w:tcPr>
          <w:p>
            <w:pPr>
              <w:spacing w:after="0"/>
              <w:rPr>
                <w:color w:val="auto"/>
                <w:sz w:val="23"/>
                <w:szCs w:val="23"/>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（四）贷款损失准备计提充足；</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（五）风险监管指标符合监管机构的有关规定；</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（六）最近三年没有重大违法、违规行为；</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（七）中国人民银行要求的其他条件。</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根据商业银行的申请，中国人民银行可以豁免前款所规定的个别条件。</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540" w:type="dxa"/>
            <w:vAlign w:val="bottom"/>
          </w:tcPr>
          <w:p>
            <w:pPr>
              <w:spacing w:after="0" w:line="274" w:lineRule="exact"/>
              <w:ind w:left="580"/>
              <w:rPr>
                <w:color w:val="auto"/>
                <w:sz w:val="20"/>
                <w:szCs w:val="20"/>
              </w:rPr>
            </w:pPr>
            <w:r>
              <w:rPr>
                <w:rFonts w:ascii="宋体" w:hAnsi="宋体" w:eastAsia="宋体" w:cs="宋体"/>
                <w:color w:val="auto"/>
                <w:sz w:val="24"/>
                <w:szCs w:val="24"/>
              </w:rPr>
              <w:t>第八条</w:t>
            </w:r>
          </w:p>
        </w:tc>
        <w:tc>
          <w:tcPr>
            <w:tcW w:w="8660" w:type="dxa"/>
            <w:tcBorders>
              <w:right w:val="single" w:color="auto" w:sz="8" w:space="0"/>
            </w:tcBorders>
            <w:vAlign w:val="bottom"/>
          </w:tcPr>
          <w:p>
            <w:pPr>
              <w:spacing w:after="0" w:line="274" w:lineRule="exact"/>
              <w:rPr>
                <w:color w:val="auto"/>
                <w:sz w:val="20"/>
                <w:szCs w:val="20"/>
              </w:rPr>
            </w:pPr>
            <w:r>
              <w:rPr>
                <w:rFonts w:ascii="宋体" w:hAnsi="宋体" w:eastAsia="宋体" w:cs="宋体"/>
                <w:color w:val="auto"/>
                <w:sz w:val="24"/>
                <w:szCs w:val="24"/>
              </w:rPr>
              <w:t>企业集团财务公司发行金融债券应具备以下条件：</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（一）具有良好的公司治理机制；</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48"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92" w:lineRule="exact"/>
              <w:ind w:left="580"/>
              <w:rPr>
                <w:color w:val="auto"/>
                <w:sz w:val="20"/>
                <w:szCs w:val="20"/>
              </w:rPr>
            </w:pPr>
            <w:r>
              <w:rPr>
                <w:rFonts w:ascii="宋体" w:hAnsi="宋体" w:eastAsia="宋体" w:cs="宋体"/>
                <w:color w:val="auto"/>
                <w:sz w:val="24"/>
                <w:szCs w:val="24"/>
              </w:rPr>
              <w:t>（二）资本充足率不低于</w:t>
            </w:r>
            <w:r>
              <w:rPr>
                <w:rFonts w:ascii="Times New Roman" w:hAnsi="Times New Roman" w:eastAsia="Times New Roman" w:cs="Times New Roman"/>
                <w:color w:val="auto"/>
                <w:sz w:val="24"/>
                <w:szCs w:val="24"/>
              </w:rPr>
              <w:t xml:space="preserve"> 10%</w:t>
            </w:r>
            <w:r>
              <w:rPr>
                <w:rFonts w:ascii="宋体" w:hAnsi="宋体" w:eastAsia="宋体" w:cs="宋体"/>
                <w:color w:val="auto"/>
                <w:sz w:val="24"/>
                <w:szCs w:val="24"/>
              </w:rPr>
              <w:t>；</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276"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（三）风险监管指标符合监管机构的有关规定；</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（四）最近三年没有重大违法、违规行为；</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（五）中国人民银行要求的其他条件。</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540" w:type="dxa"/>
            <w:vAlign w:val="bottom"/>
          </w:tcPr>
          <w:p>
            <w:pPr>
              <w:spacing w:after="0" w:line="274" w:lineRule="exact"/>
              <w:ind w:left="580"/>
              <w:rPr>
                <w:color w:val="auto"/>
                <w:sz w:val="20"/>
                <w:szCs w:val="20"/>
              </w:rPr>
            </w:pPr>
            <w:r>
              <w:rPr>
                <w:rFonts w:ascii="宋体" w:hAnsi="宋体" w:eastAsia="宋体" w:cs="宋体"/>
                <w:color w:val="auto"/>
                <w:w w:val="97"/>
                <w:sz w:val="24"/>
                <w:szCs w:val="24"/>
              </w:rPr>
              <w:t>第十一条</w:t>
            </w:r>
          </w:p>
        </w:tc>
        <w:tc>
          <w:tcPr>
            <w:tcW w:w="8660" w:type="dxa"/>
            <w:tcBorders>
              <w:right w:val="single" w:color="auto" w:sz="8" w:space="0"/>
            </w:tcBorders>
            <w:vAlign w:val="bottom"/>
          </w:tcPr>
          <w:p>
            <w:pPr>
              <w:spacing w:after="0" w:line="274" w:lineRule="exact"/>
              <w:ind w:left="240"/>
              <w:rPr>
                <w:color w:val="auto"/>
                <w:sz w:val="20"/>
                <w:szCs w:val="20"/>
              </w:rPr>
            </w:pPr>
            <w:r>
              <w:rPr>
                <w:rFonts w:ascii="宋体" w:hAnsi="宋体" w:eastAsia="宋体" w:cs="宋体"/>
                <w:color w:val="auto"/>
                <w:sz w:val="24"/>
                <w:szCs w:val="24"/>
              </w:rPr>
              <w:t>政策性银行发行金融债券应向中国人民银行报送下列文件：</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（一）金融债券发行申请报告；</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（二）发行人近三年经审计的财务报告及审计报告；</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（三）金融债券发行办法；</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（四）承销协议；</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（五）中国人民银行要求的其他文件。</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5" w:hRule="atLeast"/>
        </w:trPr>
        <w:tc>
          <w:tcPr>
            <w:tcW w:w="2120" w:type="dxa"/>
            <w:tcBorders>
              <w:left w:val="single" w:color="auto" w:sz="8" w:space="0"/>
              <w:bottom w:val="single" w:color="auto" w:sz="8" w:space="0"/>
              <w:right w:val="single" w:color="auto" w:sz="8" w:space="0"/>
            </w:tcBorders>
            <w:vAlign w:val="bottom"/>
          </w:tcPr>
          <w:p>
            <w:pPr>
              <w:spacing w:after="0"/>
              <w:rPr>
                <w:color w:val="auto"/>
                <w:sz w:val="3"/>
                <w:szCs w:val="3"/>
              </w:rPr>
            </w:pPr>
          </w:p>
        </w:tc>
        <w:tc>
          <w:tcPr>
            <w:tcW w:w="10200" w:type="dxa"/>
            <w:gridSpan w:val="2"/>
            <w:tcBorders>
              <w:bottom w:val="single" w:color="auto" w:sz="8" w:space="0"/>
              <w:right w:val="single" w:color="auto" w:sz="8" w:space="0"/>
            </w:tcBorders>
            <w:vAlign w:val="bottom"/>
          </w:tcPr>
          <w:p>
            <w:pPr>
              <w:spacing w:after="0"/>
              <w:rPr>
                <w:color w:val="auto"/>
                <w:sz w:val="3"/>
                <w:szCs w:val="3"/>
              </w:rPr>
            </w:pPr>
          </w:p>
        </w:tc>
        <w:tc>
          <w:tcPr>
            <w:tcW w:w="1880" w:type="dxa"/>
            <w:tcBorders>
              <w:bottom w:val="single" w:color="auto" w:sz="8" w:space="0"/>
              <w:right w:val="single" w:color="auto" w:sz="8" w:space="0"/>
            </w:tcBorders>
            <w:vAlign w:val="bottom"/>
          </w:tcPr>
          <w:p>
            <w:pPr>
              <w:spacing w:after="0"/>
              <w:rPr>
                <w:color w:val="auto"/>
                <w:sz w:val="3"/>
                <w:szCs w:val="3"/>
              </w:rPr>
            </w:pPr>
          </w:p>
        </w:tc>
      </w:tr>
      <w:tr>
        <w:tblPrEx>
          <w:tblCellMar>
            <w:top w:w="0" w:type="dxa"/>
            <w:left w:w="0" w:type="dxa"/>
            <w:bottom w:w="0" w:type="dxa"/>
            <w:right w:w="0" w:type="dxa"/>
          </w:tblCellMar>
        </w:tblPrEx>
        <w:trPr>
          <w:trHeight w:val="308"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92" w:lineRule="exact"/>
              <w:ind w:left="580"/>
              <w:rPr>
                <w:color w:val="auto"/>
                <w:sz w:val="20"/>
                <w:szCs w:val="20"/>
              </w:rPr>
            </w:pPr>
            <w:r>
              <w:rPr>
                <w:rFonts w:ascii="Times New Roman" w:hAnsi="Times New Roman" w:eastAsia="Times New Roman" w:cs="Times New Roman"/>
                <w:b/>
                <w:bCs/>
                <w:color w:val="auto"/>
                <w:sz w:val="24"/>
                <w:szCs w:val="24"/>
              </w:rPr>
              <w:t>1.</w:t>
            </w:r>
            <w:r>
              <w:rPr>
                <w:rFonts w:ascii="宋体" w:hAnsi="宋体" w:eastAsia="宋体" w:cs="宋体"/>
                <w:b/>
                <w:bCs/>
                <w:color w:val="auto"/>
                <w:sz w:val="24"/>
                <w:szCs w:val="24"/>
              </w:rPr>
              <w:t>《证券法》</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271" w:hRule="atLeast"/>
        </w:trPr>
        <w:tc>
          <w:tcPr>
            <w:tcW w:w="2120" w:type="dxa"/>
            <w:tcBorders>
              <w:left w:val="single" w:color="auto" w:sz="8" w:space="0"/>
              <w:right w:val="single" w:color="auto" w:sz="8" w:space="0"/>
            </w:tcBorders>
            <w:vAlign w:val="bottom"/>
          </w:tcPr>
          <w:p>
            <w:pPr>
              <w:spacing w:after="0"/>
              <w:rPr>
                <w:color w:val="auto"/>
                <w:sz w:val="23"/>
                <w:szCs w:val="23"/>
              </w:rPr>
            </w:pPr>
          </w:p>
        </w:tc>
        <w:tc>
          <w:tcPr>
            <w:tcW w:w="1540" w:type="dxa"/>
            <w:vAlign w:val="bottom"/>
          </w:tcPr>
          <w:p>
            <w:pPr>
              <w:spacing w:after="0" w:line="271" w:lineRule="exact"/>
              <w:ind w:left="580"/>
              <w:rPr>
                <w:color w:val="auto"/>
                <w:sz w:val="20"/>
                <w:szCs w:val="20"/>
              </w:rPr>
            </w:pPr>
            <w:r>
              <w:rPr>
                <w:rFonts w:ascii="宋体" w:hAnsi="宋体" w:eastAsia="宋体" w:cs="宋体"/>
                <w:color w:val="auto"/>
                <w:w w:val="97"/>
                <w:sz w:val="24"/>
                <w:szCs w:val="24"/>
              </w:rPr>
              <w:t>第十三条</w:t>
            </w:r>
          </w:p>
        </w:tc>
        <w:tc>
          <w:tcPr>
            <w:tcW w:w="8660" w:type="dxa"/>
            <w:tcBorders>
              <w:right w:val="single" w:color="auto" w:sz="8" w:space="0"/>
            </w:tcBorders>
            <w:vAlign w:val="bottom"/>
          </w:tcPr>
          <w:p>
            <w:pPr>
              <w:spacing w:after="0" w:line="271" w:lineRule="exact"/>
              <w:ind w:left="360"/>
              <w:rPr>
                <w:color w:val="auto"/>
                <w:sz w:val="20"/>
                <w:szCs w:val="20"/>
              </w:rPr>
            </w:pPr>
            <w:r>
              <w:rPr>
                <w:rFonts w:ascii="宋体" w:hAnsi="宋体" w:eastAsia="宋体" w:cs="宋体"/>
                <w:color w:val="auto"/>
                <w:sz w:val="24"/>
                <w:szCs w:val="24"/>
              </w:rPr>
              <w:t>公司公开发行新股，应当符合下列条件：</w:t>
            </w:r>
          </w:p>
        </w:tc>
        <w:tc>
          <w:tcPr>
            <w:tcW w:w="1880" w:type="dxa"/>
            <w:tcBorders>
              <w:right w:val="single" w:color="auto" w:sz="8" w:space="0"/>
            </w:tcBorders>
            <w:vAlign w:val="bottom"/>
          </w:tcPr>
          <w:p>
            <w:pPr>
              <w:spacing w:after="0"/>
              <w:rPr>
                <w:color w:val="auto"/>
                <w:sz w:val="23"/>
                <w:szCs w:val="23"/>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（一）具备健全且运行良好的组织机构；</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（二）具有持续盈利能力，财务状况良好；</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（三）最近三年财务会计文件无虚假记载，无其他重大违法行为；</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（四）经国务院批准的国务院证券监督管理机构规定的其他条件。</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w w:val="99"/>
                <w:sz w:val="24"/>
                <w:szCs w:val="24"/>
              </w:rPr>
              <w:t>上市公司非公开发行新股，应当符合经国务院批准的国务院证券监督管理机构规定的条件，</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3" w:hRule="atLeast"/>
        </w:trPr>
        <w:tc>
          <w:tcPr>
            <w:tcW w:w="2120" w:type="dxa"/>
            <w:tcBorders>
              <w:left w:val="single" w:color="auto" w:sz="8" w:space="0"/>
              <w:bottom w:val="single" w:color="auto" w:sz="8" w:space="0"/>
              <w:right w:val="single" w:color="auto" w:sz="8" w:space="0"/>
            </w:tcBorders>
            <w:vAlign w:val="bottom"/>
          </w:tcPr>
          <w:p>
            <w:pPr>
              <w:spacing w:after="0"/>
              <w:rPr>
                <w:color w:val="auto"/>
                <w:sz w:val="2"/>
                <w:szCs w:val="2"/>
              </w:rPr>
            </w:pPr>
          </w:p>
        </w:tc>
        <w:tc>
          <w:tcPr>
            <w:tcW w:w="1540" w:type="dxa"/>
            <w:tcBorders>
              <w:bottom w:val="single" w:color="auto" w:sz="8" w:space="0"/>
            </w:tcBorders>
            <w:vAlign w:val="bottom"/>
          </w:tcPr>
          <w:p>
            <w:pPr>
              <w:spacing w:after="0"/>
              <w:rPr>
                <w:color w:val="auto"/>
                <w:sz w:val="2"/>
                <w:szCs w:val="2"/>
              </w:rPr>
            </w:pPr>
          </w:p>
        </w:tc>
        <w:tc>
          <w:tcPr>
            <w:tcW w:w="8660" w:type="dxa"/>
            <w:tcBorders>
              <w:bottom w:val="single" w:color="auto" w:sz="8" w:space="0"/>
              <w:right w:val="single" w:color="auto" w:sz="8" w:space="0"/>
            </w:tcBorders>
            <w:vAlign w:val="bottom"/>
          </w:tcPr>
          <w:p>
            <w:pPr>
              <w:spacing w:after="0"/>
              <w:rPr>
                <w:color w:val="auto"/>
                <w:sz w:val="2"/>
                <w:szCs w:val="2"/>
              </w:rPr>
            </w:pPr>
          </w:p>
        </w:tc>
        <w:tc>
          <w:tcPr>
            <w:tcW w:w="1880" w:type="dxa"/>
            <w:tcBorders>
              <w:bottom w:val="single" w:color="auto" w:sz="8" w:space="0"/>
              <w:right w:val="single" w:color="auto" w:sz="8" w:space="0"/>
            </w:tcBorders>
            <w:vAlign w:val="bottom"/>
          </w:tcPr>
          <w:p>
            <w:pPr>
              <w:spacing w:after="0"/>
              <w:rPr>
                <w:color w:val="auto"/>
                <w:sz w:val="2"/>
                <w:szCs w:val="2"/>
              </w:rPr>
            </w:pPr>
          </w:p>
        </w:tc>
      </w:tr>
    </w:tbl>
    <w:p>
      <w:pPr>
        <w:spacing w:after="0" w:line="200" w:lineRule="exact"/>
        <w:rPr>
          <w:color w:val="auto"/>
          <w:sz w:val="20"/>
          <w:szCs w:val="20"/>
        </w:rPr>
      </w:pPr>
    </w:p>
    <w:p>
      <w:pPr>
        <w:sectPr>
          <w:pgSz w:w="16840" w:h="11906" w:orient="landscape"/>
          <w:pgMar w:top="1440" w:right="1318" w:bottom="667" w:left="1320" w:header="0" w:footer="0" w:gutter="0"/>
          <w:cols w:equalWidth="0" w:num="1">
            <w:col w:w="14200"/>
          </w:cols>
        </w:sectPr>
      </w:pPr>
    </w:p>
    <w:p>
      <w:pPr>
        <w:spacing w:after="0" w:line="252" w:lineRule="exact"/>
        <w:rPr>
          <w:color w:val="auto"/>
          <w:sz w:val="20"/>
          <w:szCs w:val="20"/>
        </w:rPr>
      </w:pPr>
    </w:p>
    <w:p>
      <w:pPr>
        <w:spacing w:after="0"/>
        <w:jc w:val="center"/>
        <w:rPr>
          <w:color w:val="auto"/>
          <w:sz w:val="20"/>
          <w:szCs w:val="20"/>
        </w:rPr>
      </w:pPr>
      <w:r>
        <w:rPr>
          <w:rFonts w:ascii="Times New Roman" w:hAnsi="Times New Roman" w:eastAsia="Times New Roman" w:cs="Times New Roman"/>
          <w:color w:val="auto"/>
          <w:sz w:val="24"/>
          <w:szCs w:val="24"/>
        </w:rPr>
        <w:t>15</w:t>
      </w:r>
    </w:p>
    <w:p>
      <w:pPr>
        <w:sectPr>
          <w:type w:val="continuous"/>
          <w:pgSz w:w="16840" w:h="11906" w:orient="landscape"/>
          <w:pgMar w:top="1440" w:right="1318" w:bottom="667" w:left="1320" w:header="0" w:footer="0" w:gutter="0"/>
          <w:cols w:equalWidth="0" w:num="1">
            <w:col w:w="14200"/>
          </w:cols>
        </w:sectPr>
      </w:pPr>
    </w:p>
    <w:p>
      <w:pPr>
        <w:spacing w:after="0" w:line="337" w:lineRule="exact"/>
        <w:rPr>
          <w:color w:val="auto"/>
          <w:sz w:val="20"/>
          <w:szCs w:val="20"/>
        </w:rPr>
      </w:pPr>
      <w:bookmarkStart w:id="7" w:name="page16"/>
      <w:bookmarkEnd w:id="7"/>
    </w:p>
    <w:tbl>
      <w:tblPr>
        <w:tblStyle w:val="2"/>
        <w:tblW w:w="0" w:type="auto"/>
        <w:tblInd w:w="10" w:type="dxa"/>
        <w:tblLayout w:type="fixed"/>
        <w:tblCellMar>
          <w:top w:w="0" w:type="dxa"/>
          <w:left w:w="0" w:type="dxa"/>
          <w:bottom w:w="0" w:type="dxa"/>
          <w:right w:w="0" w:type="dxa"/>
        </w:tblCellMar>
      </w:tblPr>
      <w:tblGrid>
        <w:gridCol w:w="2120"/>
        <w:gridCol w:w="10200"/>
        <w:gridCol w:w="1880"/>
      </w:tblGrid>
      <w:tr>
        <w:tblPrEx>
          <w:tblCellMar>
            <w:top w:w="0" w:type="dxa"/>
            <w:left w:w="0" w:type="dxa"/>
            <w:bottom w:w="0" w:type="dxa"/>
            <w:right w:w="0" w:type="dxa"/>
          </w:tblCellMar>
        </w:tblPrEx>
        <w:trPr>
          <w:trHeight w:val="288" w:hRule="atLeast"/>
        </w:trPr>
        <w:tc>
          <w:tcPr>
            <w:tcW w:w="2120" w:type="dxa"/>
            <w:tcBorders>
              <w:top w:val="single" w:color="auto" w:sz="8" w:space="0"/>
              <w:left w:val="single" w:color="auto" w:sz="8" w:space="0"/>
              <w:right w:val="single" w:color="auto" w:sz="8" w:space="0"/>
            </w:tcBorders>
            <w:vAlign w:val="bottom"/>
          </w:tcPr>
          <w:p>
            <w:pPr>
              <w:spacing w:after="0" w:line="274" w:lineRule="exact"/>
              <w:ind w:left="580"/>
              <w:rPr>
                <w:color w:val="auto"/>
                <w:sz w:val="20"/>
                <w:szCs w:val="20"/>
              </w:rPr>
            </w:pPr>
            <w:r>
              <w:rPr>
                <w:rFonts w:ascii="宋体" w:hAnsi="宋体" w:eastAsia="宋体" w:cs="宋体"/>
                <w:b/>
                <w:bCs/>
                <w:color w:val="auto"/>
                <w:sz w:val="24"/>
                <w:szCs w:val="24"/>
              </w:rPr>
              <w:t>惩戒措施</w:t>
            </w:r>
          </w:p>
        </w:tc>
        <w:tc>
          <w:tcPr>
            <w:tcW w:w="10200" w:type="dxa"/>
            <w:tcBorders>
              <w:top w:val="single" w:color="auto" w:sz="8" w:space="0"/>
              <w:right w:val="single" w:color="auto" w:sz="8" w:space="0"/>
            </w:tcBorders>
            <w:vAlign w:val="bottom"/>
          </w:tcPr>
          <w:p>
            <w:pPr>
              <w:spacing w:after="0" w:line="274" w:lineRule="exact"/>
              <w:ind w:left="4240"/>
              <w:rPr>
                <w:color w:val="auto"/>
                <w:sz w:val="20"/>
                <w:szCs w:val="20"/>
              </w:rPr>
            </w:pPr>
            <w:r>
              <w:rPr>
                <w:rFonts w:ascii="宋体" w:hAnsi="宋体" w:eastAsia="宋体" w:cs="宋体"/>
                <w:b/>
                <w:bCs/>
                <w:color w:val="auto"/>
                <w:sz w:val="24"/>
                <w:szCs w:val="24"/>
              </w:rPr>
              <w:t>法律及政策依据</w:t>
            </w:r>
          </w:p>
        </w:tc>
        <w:tc>
          <w:tcPr>
            <w:tcW w:w="1880" w:type="dxa"/>
            <w:tcBorders>
              <w:top w:val="single" w:color="auto" w:sz="8" w:space="0"/>
              <w:right w:val="single" w:color="auto" w:sz="8" w:space="0"/>
            </w:tcBorders>
            <w:vAlign w:val="bottom"/>
          </w:tcPr>
          <w:p>
            <w:pPr>
              <w:spacing w:after="0" w:line="274" w:lineRule="exact"/>
              <w:ind w:left="440"/>
              <w:rPr>
                <w:color w:val="auto"/>
                <w:sz w:val="20"/>
                <w:szCs w:val="20"/>
              </w:rPr>
            </w:pPr>
            <w:r>
              <w:rPr>
                <w:rFonts w:ascii="宋体" w:hAnsi="宋体" w:eastAsia="宋体" w:cs="宋体"/>
                <w:b/>
                <w:bCs/>
                <w:color w:val="auto"/>
                <w:sz w:val="24"/>
                <w:szCs w:val="24"/>
              </w:rPr>
              <w:t>实施单位</w:t>
            </w:r>
          </w:p>
        </w:tc>
      </w:tr>
      <w:tr>
        <w:tblPrEx>
          <w:tblCellMar>
            <w:top w:w="0" w:type="dxa"/>
            <w:left w:w="0" w:type="dxa"/>
            <w:bottom w:w="0" w:type="dxa"/>
            <w:right w:w="0" w:type="dxa"/>
          </w:tblCellMar>
        </w:tblPrEx>
        <w:trPr>
          <w:trHeight w:val="34" w:hRule="atLeast"/>
        </w:trPr>
        <w:tc>
          <w:tcPr>
            <w:tcW w:w="2120" w:type="dxa"/>
            <w:tcBorders>
              <w:left w:val="single" w:color="auto" w:sz="8" w:space="0"/>
              <w:bottom w:val="single" w:color="auto" w:sz="8" w:space="0"/>
              <w:right w:val="single" w:color="auto" w:sz="8" w:space="0"/>
            </w:tcBorders>
            <w:vAlign w:val="bottom"/>
          </w:tcPr>
          <w:p>
            <w:pPr>
              <w:spacing w:after="0"/>
              <w:rPr>
                <w:color w:val="auto"/>
                <w:sz w:val="2"/>
                <w:szCs w:val="2"/>
              </w:rPr>
            </w:pPr>
          </w:p>
        </w:tc>
        <w:tc>
          <w:tcPr>
            <w:tcW w:w="10200" w:type="dxa"/>
            <w:tcBorders>
              <w:bottom w:val="single" w:color="auto" w:sz="8" w:space="0"/>
              <w:right w:val="single" w:color="auto" w:sz="8" w:space="0"/>
            </w:tcBorders>
            <w:vAlign w:val="bottom"/>
          </w:tcPr>
          <w:p>
            <w:pPr>
              <w:spacing w:after="0"/>
              <w:rPr>
                <w:color w:val="auto"/>
                <w:sz w:val="2"/>
                <w:szCs w:val="2"/>
              </w:rPr>
            </w:pPr>
          </w:p>
        </w:tc>
        <w:tc>
          <w:tcPr>
            <w:tcW w:w="1880" w:type="dxa"/>
            <w:tcBorders>
              <w:bottom w:val="single" w:color="auto" w:sz="8" w:space="0"/>
              <w:right w:val="single" w:color="auto" w:sz="8" w:space="0"/>
            </w:tcBorders>
            <w:vAlign w:val="bottom"/>
          </w:tcPr>
          <w:p>
            <w:pPr>
              <w:spacing w:after="0"/>
              <w:rPr>
                <w:color w:val="auto"/>
                <w:sz w:val="2"/>
                <w:szCs w:val="2"/>
              </w:rPr>
            </w:pPr>
          </w:p>
        </w:tc>
      </w:tr>
      <w:tr>
        <w:tblPrEx>
          <w:tblCellMar>
            <w:top w:w="0" w:type="dxa"/>
            <w:left w:w="0" w:type="dxa"/>
            <w:bottom w:w="0" w:type="dxa"/>
            <w:right w:w="0" w:type="dxa"/>
          </w:tblCellMar>
        </w:tblPrEx>
        <w:trPr>
          <w:trHeight w:val="267" w:hRule="atLeast"/>
        </w:trPr>
        <w:tc>
          <w:tcPr>
            <w:tcW w:w="2120" w:type="dxa"/>
            <w:tcBorders>
              <w:left w:val="single" w:color="auto" w:sz="8" w:space="0"/>
              <w:right w:val="single" w:color="auto" w:sz="8" w:space="0"/>
            </w:tcBorders>
            <w:vAlign w:val="bottom"/>
          </w:tcPr>
          <w:p>
            <w:pPr>
              <w:spacing w:after="0"/>
              <w:rPr>
                <w:color w:val="auto"/>
                <w:sz w:val="23"/>
                <w:szCs w:val="23"/>
              </w:rPr>
            </w:pPr>
          </w:p>
        </w:tc>
        <w:tc>
          <w:tcPr>
            <w:tcW w:w="10200" w:type="dxa"/>
            <w:tcBorders>
              <w:right w:val="single" w:color="auto" w:sz="8" w:space="0"/>
            </w:tcBorders>
            <w:vAlign w:val="bottom"/>
          </w:tcPr>
          <w:p>
            <w:pPr>
              <w:spacing w:after="0" w:line="267" w:lineRule="exact"/>
              <w:ind w:left="100"/>
              <w:rPr>
                <w:color w:val="auto"/>
                <w:sz w:val="20"/>
                <w:szCs w:val="20"/>
              </w:rPr>
            </w:pPr>
            <w:r>
              <w:rPr>
                <w:rFonts w:ascii="宋体" w:hAnsi="宋体" w:eastAsia="宋体" w:cs="宋体"/>
                <w:color w:val="auto"/>
                <w:sz w:val="24"/>
                <w:szCs w:val="24"/>
              </w:rPr>
              <w:t>并报国务院证券监督管理机构核准。</w:t>
            </w:r>
          </w:p>
        </w:tc>
        <w:tc>
          <w:tcPr>
            <w:tcW w:w="1880" w:type="dxa"/>
            <w:tcBorders>
              <w:right w:val="single" w:color="auto" w:sz="8" w:space="0"/>
            </w:tcBorders>
            <w:vAlign w:val="bottom"/>
          </w:tcPr>
          <w:p>
            <w:pPr>
              <w:spacing w:after="0"/>
              <w:rPr>
                <w:color w:val="auto"/>
                <w:sz w:val="23"/>
                <w:szCs w:val="23"/>
              </w:rPr>
            </w:pPr>
          </w:p>
        </w:tc>
      </w:tr>
      <w:tr>
        <w:tblPrEx>
          <w:tblCellMar>
            <w:top w:w="0" w:type="dxa"/>
            <w:left w:w="0" w:type="dxa"/>
            <w:bottom w:w="0" w:type="dxa"/>
            <w:right w:w="0" w:type="dxa"/>
          </w:tblCellMar>
        </w:tblPrEx>
        <w:trPr>
          <w:trHeight w:val="348"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92" w:lineRule="exact"/>
              <w:ind w:left="580"/>
              <w:rPr>
                <w:color w:val="auto"/>
                <w:sz w:val="20"/>
                <w:szCs w:val="20"/>
              </w:rPr>
            </w:pPr>
            <w:r>
              <w:rPr>
                <w:rFonts w:ascii="Times New Roman" w:hAnsi="Times New Roman" w:eastAsia="Times New Roman" w:cs="Times New Roman"/>
                <w:b/>
                <w:bCs/>
                <w:color w:val="auto"/>
                <w:sz w:val="24"/>
                <w:szCs w:val="24"/>
              </w:rPr>
              <w:t>2.</w:t>
            </w:r>
            <w:r>
              <w:rPr>
                <w:rFonts w:ascii="宋体" w:hAnsi="宋体" w:eastAsia="宋体" w:cs="宋体"/>
                <w:b/>
                <w:bCs/>
                <w:color w:val="auto"/>
                <w:sz w:val="24"/>
                <w:szCs w:val="24"/>
              </w:rPr>
              <w:t>《首次公开发行股票并上市管理办法》</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276"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第十八条  发行人不得有下列情形：</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w w:val="99"/>
                <w:sz w:val="24"/>
                <w:szCs w:val="24"/>
              </w:rPr>
              <w:t>（一）最近３６个月内未经法定机关核准，擅自公开或者变相公开发行过证券；或者有关违</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法行为虽然发生在３６个月前，但目前仍处于持续状态；</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w w:val="99"/>
                <w:sz w:val="24"/>
                <w:szCs w:val="24"/>
              </w:rPr>
              <w:t>（二）最近３６个月内违反工商、税收、土地、环保、海关以及其他法律、行政法规，受到</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行政处罚，且情节严重；</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w w:val="99"/>
                <w:sz w:val="24"/>
                <w:szCs w:val="24"/>
              </w:rPr>
              <w:t>（三）最近３６个月内曾向中国证监会提出发行申请，但报送的发行申请文件有虚假记载、</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w w:val="99"/>
                <w:sz w:val="24"/>
                <w:szCs w:val="24"/>
              </w:rPr>
              <w:t>误导性陈述或重大遗漏；或者不符合发行条件以欺骗手段骗取发行核准；或者以不正当手段干扰</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w w:val="99"/>
                <w:sz w:val="24"/>
                <w:szCs w:val="24"/>
              </w:rPr>
              <w:t>中国证监会及其发行审核委员会审核工作；或者伪造、变造发行人或其董事、监事、高级管理人</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auto"/>
                <w:sz w:val="24"/>
                <w:szCs w:val="24"/>
              </w:rPr>
              <w:t>（五）股票发行审</w:t>
            </w: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员的签字、盖章；</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auto"/>
                <w:sz w:val="24"/>
                <w:szCs w:val="24"/>
              </w:rPr>
              <w:t>核及在全国中小</w:t>
            </w:r>
          </w:p>
        </w:tc>
        <w:tc>
          <w:tcPr>
            <w:tcW w:w="1020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（四）本次报送的发行申请文件有虚假记载、误导性陈述或者重大遗漏；</w:t>
            </w:r>
          </w:p>
        </w:tc>
        <w:tc>
          <w:tcPr>
            <w:tcW w:w="1880" w:type="dxa"/>
            <w:tcBorders>
              <w:right w:val="single" w:color="auto" w:sz="8" w:space="0"/>
            </w:tcBorders>
            <w:vAlign w:val="bottom"/>
          </w:tcPr>
          <w:p>
            <w:pPr>
              <w:spacing w:after="0" w:line="274" w:lineRule="exact"/>
              <w:ind w:left="340"/>
              <w:rPr>
                <w:color w:val="auto"/>
                <w:sz w:val="20"/>
                <w:szCs w:val="20"/>
              </w:rPr>
            </w:pPr>
            <w:r>
              <w:rPr>
                <w:rFonts w:ascii="宋体" w:hAnsi="宋体" w:eastAsia="宋体" w:cs="宋体"/>
                <w:color w:val="auto"/>
                <w:sz w:val="24"/>
                <w:szCs w:val="24"/>
              </w:rPr>
              <w:t>证监会</w:t>
            </w: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auto"/>
                <w:sz w:val="24"/>
                <w:szCs w:val="24"/>
              </w:rPr>
              <w:t>企业股份转让系</w:t>
            </w:r>
          </w:p>
        </w:tc>
        <w:tc>
          <w:tcPr>
            <w:tcW w:w="1020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（五）涉嫌犯罪被司法机关立案侦查，尚未有明确结论意见；</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auto"/>
                <w:sz w:val="24"/>
                <w:szCs w:val="24"/>
              </w:rPr>
              <w:t>统公开转让审核</w:t>
            </w:r>
          </w:p>
        </w:tc>
        <w:tc>
          <w:tcPr>
            <w:tcW w:w="1020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（六）严重损害投资者合法权益和社会公共利益的其他情形。</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48" w:hRule="atLeast"/>
        </w:trPr>
        <w:tc>
          <w:tcPr>
            <w:tcW w:w="212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auto"/>
                <w:sz w:val="24"/>
                <w:szCs w:val="24"/>
              </w:rPr>
              <w:t>重要参考</w:t>
            </w:r>
          </w:p>
        </w:tc>
        <w:tc>
          <w:tcPr>
            <w:tcW w:w="10200" w:type="dxa"/>
            <w:tcBorders>
              <w:right w:val="single" w:color="auto" w:sz="8" w:space="0"/>
            </w:tcBorders>
            <w:vAlign w:val="bottom"/>
          </w:tcPr>
          <w:p>
            <w:pPr>
              <w:spacing w:after="0" w:line="292" w:lineRule="exact"/>
              <w:ind w:left="580"/>
              <w:rPr>
                <w:color w:val="auto"/>
                <w:sz w:val="20"/>
                <w:szCs w:val="20"/>
              </w:rPr>
            </w:pPr>
            <w:r>
              <w:rPr>
                <w:rFonts w:ascii="Times New Roman" w:hAnsi="Times New Roman" w:eastAsia="Times New Roman" w:cs="Times New Roman"/>
                <w:b/>
                <w:bCs/>
                <w:color w:val="auto"/>
                <w:sz w:val="24"/>
                <w:szCs w:val="24"/>
              </w:rPr>
              <w:t>3.</w:t>
            </w:r>
            <w:r>
              <w:rPr>
                <w:rFonts w:ascii="宋体" w:hAnsi="宋体" w:eastAsia="宋体" w:cs="宋体"/>
                <w:b/>
                <w:bCs/>
                <w:color w:val="auto"/>
                <w:sz w:val="24"/>
                <w:szCs w:val="24"/>
              </w:rPr>
              <w:t>《首次公开发行股票并在创业板上市管理办法》</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276"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w w:val="99"/>
                <w:sz w:val="24"/>
                <w:szCs w:val="24"/>
              </w:rPr>
              <w:t>第二十条  发行人及其控股股东、实际控制人最近三年内不存在损害投资者合法权益和社会</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公共利益的重大违法行为。</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w w:val="99"/>
                <w:sz w:val="24"/>
                <w:szCs w:val="24"/>
              </w:rPr>
              <w:t>发行人及其控股股东、实际控制人最近三年内不存在未经法定机关核准，擅自公开或者变相</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公开发行证券，或者有关违法行为虽然发生在三年前，但目前仍处于持续状态的情形。</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48"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92" w:lineRule="exact"/>
              <w:ind w:left="580"/>
              <w:rPr>
                <w:color w:val="auto"/>
                <w:sz w:val="20"/>
                <w:szCs w:val="20"/>
              </w:rPr>
            </w:pPr>
            <w:r>
              <w:rPr>
                <w:rFonts w:ascii="Times New Roman" w:hAnsi="Times New Roman" w:eastAsia="Times New Roman" w:cs="Times New Roman"/>
                <w:b/>
                <w:bCs/>
                <w:color w:val="auto"/>
                <w:sz w:val="24"/>
                <w:szCs w:val="24"/>
              </w:rPr>
              <w:t>4.</w:t>
            </w:r>
            <w:r>
              <w:rPr>
                <w:rFonts w:ascii="宋体" w:hAnsi="宋体" w:eastAsia="宋体" w:cs="宋体"/>
                <w:b/>
                <w:bCs/>
                <w:color w:val="auto"/>
                <w:sz w:val="24"/>
                <w:szCs w:val="24"/>
              </w:rPr>
              <w:t>《上市公司证券发行管理办法》</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276"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第九条  上市公司最近三十六个月内财务会计文件无虚假记载，且不存在下列重大违法行</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为：</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w w:val="99"/>
                <w:sz w:val="24"/>
                <w:szCs w:val="24"/>
              </w:rPr>
              <w:t>（一）违反证券法律、行政法规或规章，受到中国证监会的行政处罚，或者受到刑事处罚；</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w w:val="99"/>
                <w:sz w:val="24"/>
                <w:szCs w:val="24"/>
              </w:rPr>
              <w:t>（二）违反工商、税收、土地、环保、海关法律、行政法规或规章，受到行政处罚且情节严</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重，或者受到刑事处罚；</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3" w:hRule="atLeast"/>
        </w:trPr>
        <w:tc>
          <w:tcPr>
            <w:tcW w:w="2120" w:type="dxa"/>
            <w:tcBorders>
              <w:left w:val="single" w:color="auto" w:sz="8" w:space="0"/>
              <w:bottom w:val="single" w:color="auto" w:sz="8" w:space="0"/>
              <w:right w:val="single" w:color="auto" w:sz="8" w:space="0"/>
            </w:tcBorders>
            <w:vAlign w:val="bottom"/>
          </w:tcPr>
          <w:p>
            <w:pPr>
              <w:spacing w:after="0"/>
              <w:rPr>
                <w:color w:val="auto"/>
                <w:sz w:val="2"/>
                <w:szCs w:val="2"/>
              </w:rPr>
            </w:pPr>
          </w:p>
        </w:tc>
        <w:tc>
          <w:tcPr>
            <w:tcW w:w="10200" w:type="dxa"/>
            <w:tcBorders>
              <w:bottom w:val="single" w:color="auto" w:sz="8" w:space="0"/>
              <w:right w:val="single" w:color="auto" w:sz="8" w:space="0"/>
            </w:tcBorders>
            <w:vAlign w:val="bottom"/>
          </w:tcPr>
          <w:p>
            <w:pPr>
              <w:spacing w:after="0"/>
              <w:rPr>
                <w:color w:val="auto"/>
                <w:sz w:val="2"/>
                <w:szCs w:val="2"/>
              </w:rPr>
            </w:pPr>
          </w:p>
        </w:tc>
        <w:tc>
          <w:tcPr>
            <w:tcW w:w="1880" w:type="dxa"/>
            <w:tcBorders>
              <w:bottom w:val="single" w:color="auto" w:sz="8" w:space="0"/>
              <w:right w:val="single" w:color="auto" w:sz="8" w:space="0"/>
            </w:tcBorders>
            <w:vAlign w:val="bottom"/>
          </w:tcPr>
          <w:p>
            <w:pPr>
              <w:spacing w:after="0"/>
              <w:rPr>
                <w:color w:val="auto"/>
                <w:sz w:val="2"/>
                <w:szCs w:val="2"/>
              </w:rPr>
            </w:pPr>
          </w:p>
        </w:tc>
      </w:tr>
    </w:tbl>
    <w:p>
      <w:pPr>
        <w:spacing w:after="0" w:line="200" w:lineRule="exact"/>
        <w:rPr>
          <w:color w:val="auto"/>
          <w:sz w:val="20"/>
          <w:szCs w:val="20"/>
        </w:rPr>
      </w:pPr>
    </w:p>
    <w:p>
      <w:pPr>
        <w:sectPr>
          <w:pgSz w:w="16840" w:h="11906" w:orient="landscape"/>
          <w:pgMar w:top="1440" w:right="1318" w:bottom="667" w:left="1320" w:header="0" w:footer="0" w:gutter="0"/>
          <w:cols w:equalWidth="0" w:num="1">
            <w:col w:w="14200"/>
          </w:cols>
        </w:sectPr>
      </w:pPr>
    </w:p>
    <w:p>
      <w:pPr>
        <w:spacing w:after="0" w:line="262" w:lineRule="exact"/>
        <w:rPr>
          <w:color w:val="auto"/>
          <w:sz w:val="20"/>
          <w:szCs w:val="20"/>
        </w:rPr>
      </w:pPr>
    </w:p>
    <w:p>
      <w:pPr>
        <w:spacing w:after="0"/>
        <w:jc w:val="center"/>
        <w:rPr>
          <w:color w:val="auto"/>
          <w:sz w:val="20"/>
          <w:szCs w:val="20"/>
        </w:rPr>
      </w:pPr>
      <w:r>
        <w:rPr>
          <w:rFonts w:ascii="Times New Roman" w:hAnsi="Times New Roman" w:eastAsia="Times New Roman" w:cs="Times New Roman"/>
          <w:color w:val="auto"/>
          <w:sz w:val="24"/>
          <w:szCs w:val="24"/>
        </w:rPr>
        <w:t>16</w:t>
      </w:r>
    </w:p>
    <w:p>
      <w:pPr>
        <w:sectPr>
          <w:type w:val="continuous"/>
          <w:pgSz w:w="16840" w:h="11906" w:orient="landscape"/>
          <w:pgMar w:top="1440" w:right="1318" w:bottom="667" w:left="1320" w:header="0" w:footer="0" w:gutter="0"/>
          <w:cols w:equalWidth="0" w:num="1">
            <w:col w:w="14200"/>
          </w:cols>
        </w:sectPr>
      </w:pPr>
    </w:p>
    <w:p>
      <w:pPr>
        <w:spacing w:after="0" w:line="337" w:lineRule="exact"/>
        <w:rPr>
          <w:color w:val="auto"/>
          <w:sz w:val="20"/>
          <w:szCs w:val="20"/>
        </w:rPr>
      </w:pPr>
      <w:bookmarkStart w:id="8" w:name="page17"/>
      <w:bookmarkEnd w:id="8"/>
    </w:p>
    <w:tbl>
      <w:tblPr>
        <w:tblStyle w:val="2"/>
        <w:tblW w:w="0" w:type="auto"/>
        <w:tblInd w:w="10" w:type="dxa"/>
        <w:tblLayout w:type="fixed"/>
        <w:tblCellMar>
          <w:top w:w="0" w:type="dxa"/>
          <w:left w:w="0" w:type="dxa"/>
          <w:bottom w:w="0" w:type="dxa"/>
          <w:right w:w="0" w:type="dxa"/>
        </w:tblCellMar>
      </w:tblPr>
      <w:tblGrid>
        <w:gridCol w:w="2120"/>
        <w:gridCol w:w="10200"/>
        <w:gridCol w:w="1880"/>
      </w:tblGrid>
      <w:tr>
        <w:tblPrEx>
          <w:tblCellMar>
            <w:top w:w="0" w:type="dxa"/>
            <w:left w:w="0" w:type="dxa"/>
            <w:bottom w:w="0" w:type="dxa"/>
            <w:right w:w="0" w:type="dxa"/>
          </w:tblCellMar>
        </w:tblPrEx>
        <w:trPr>
          <w:trHeight w:val="288" w:hRule="atLeast"/>
        </w:trPr>
        <w:tc>
          <w:tcPr>
            <w:tcW w:w="2120" w:type="dxa"/>
            <w:tcBorders>
              <w:top w:val="single" w:color="auto" w:sz="8" w:space="0"/>
              <w:left w:val="single" w:color="auto" w:sz="8" w:space="0"/>
              <w:right w:val="single" w:color="auto" w:sz="8" w:space="0"/>
            </w:tcBorders>
            <w:vAlign w:val="bottom"/>
          </w:tcPr>
          <w:p>
            <w:pPr>
              <w:spacing w:after="0" w:line="274" w:lineRule="exact"/>
              <w:ind w:left="580"/>
              <w:rPr>
                <w:color w:val="auto"/>
                <w:sz w:val="20"/>
                <w:szCs w:val="20"/>
              </w:rPr>
            </w:pPr>
            <w:r>
              <w:rPr>
                <w:rFonts w:ascii="宋体" w:hAnsi="宋体" w:eastAsia="宋体" w:cs="宋体"/>
                <w:b/>
                <w:bCs/>
                <w:color w:val="auto"/>
                <w:sz w:val="24"/>
                <w:szCs w:val="24"/>
              </w:rPr>
              <w:t>惩戒措施</w:t>
            </w:r>
          </w:p>
        </w:tc>
        <w:tc>
          <w:tcPr>
            <w:tcW w:w="10200" w:type="dxa"/>
            <w:tcBorders>
              <w:top w:val="single" w:color="auto" w:sz="8" w:space="0"/>
              <w:right w:val="single" w:color="auto" w:sz="8" w:space="0"/>
            </w:tcBorders>
            <w:vAlign w:val="bottom"/>
          </w:tcPr>
          <w:p>
            <w:pPr>
              <w:spacing w:after="0" w:line="274" w:lineRule="exact"/>
              <w:ind w:left="4240"/>
              <w:rPr>
                <w:color w:val="auto"/>
                <w:sz w:val="20"/>
                <w:szCs w:val="20"/>
              </w:rPr>
            </w:pPr>
            <w:r>
              <w:rPr>
                <w:rFonts w:ascii="宋体" w:hAnsi="宋体" w:eastAsia="宋体" w:cs="宋体"/>
                <w:b/>
                <w:bCs/>
                <w:color w:val="auto"/>
                <w:sz w:val="24"/>
                <w:szCs w:val="24"/>
              </w:rPr>
              <w:t>法律及政策依据</w:t>
            </w:r>
          </w:p>
        </w:tc>
        <w:tc>
          <w:tcPr>
            <w:tcW w:w="1880" w:type="dxa"/>
            <w:tcBorders>
              <w:top w:val="single" w:color="auto" w:sz="8" w:space="0"/>
              <w:right w:val="single" w:color="auto" w:sz="8" w:space="0"/>
            </w:tcBorders>
            <w:vAlign w:val="bottom"/>
          </w:tcPr>
          <w:p>
            <w:pPr>
              <w:spacing w:after="0" w:line="274" w:lineRule="exact"/>
              <w:ind w:left="440"/>
              <w:rPr>
                <w:color w:val="auto"/>
                <w:sz w:val="20"/>
                <w:szCs w:val="20"/>
              </w:rPr>
            </w:pPr>
            <w:r>
              <w:rPr>
                <w:rFonts w:ascii="宋体" w:hAnsi="宋体" w:eastAsia="宋体" w:cs="宋体"/>
                <w:b/>
                <w:bCs/>
                <w:color w:val="auto"/>
                <w:sz w:val="24"/>
                <w:szCs w:val="24"/>
              </w:rPr>
              <w:t>实施单位</w:t>
            </w:r>
          </w:p>
        </w:tc>
      </w:tr>
      <w:tr>
        <w:tblPrEx>
          <w:tblCellMar>
            <w:top w:w="0" w:type="dxa"/>
            <w:left w:w="0" w:type="dxa"/>
            <w:bottom w:w="0" w:type="dxa"/>
            <w:right w:w="0" w:type="dxa"/>
          </w:tblCellMar>
        </w:tblPrEx>
        <w:trPr>
          <w:trHeight w:val="34" w:hRule="atLeast"/>
        </w:trPr>
        <w:tc>
          <w:tcPr>
            <w:tcW w:w="2120" w:type="dxa"/>
            <w:tcBorders>
              <w:left w:val="single" w:color="auto" w:sz="8" w:space="0"/>
              <w:bottom w:val="single" w:color="auto" w:sz="8" w:space="0"/>
              <w:right w:val="single" w:color="auto" w:sz="8" w:space="0"/>
            </w:tcBorders>
            <w:vAlign w:val="bottom"/>
          </w:tcPr>
          <w:p>
            <w:pPr>
              <w:spacing w:after="0"/>
              <w:rPr>
                <w:color w:val="auto"/>
                <w:sz w:val="2"/>
                <w:szCs w:val="2"/>
              </w:rPr>
            </w:pPr>
          </w:p>
        </w:tc>
        <w:tc>
          <w:tcPr>
            <w:tcW w:w="10200" w:type="dxa"/>
            <w:tcBorders>
              <w:bottom w:val="single" w:color="auto" w:sz="8" w:space="0"/>
              <w:right w:val="single" w:color="auto" w:sz="8" w:space="0"/>
            </w:tcBorders>
            <w:vAlign w:val="bottom"/>
          </w:tcPr>
          <w:p>
            <w:pPr>
              <w:spacing w:after="0"/>
              <w:rPr>
                <w:color w:val="auto"/>
                <w:sz w:val="2"/>
                <w:szCs w:val="2"/>
              </w:rPr>
            </w:pPr>
          </w:p>
        </w:tc>
        <w:tc>
          <w:tcPr>
            <w:tcW w:w="1880" w:type="dxa"/>
            <w:tcBorders>
              <w:bottom w:val="single" w:color="auto" w:sz="8" w:space="0"/>
              <w:right w:val="single" w:color="auto" w:sz="8" w:space="0"/>
            </w:tcBorders>
            <w:vAlign w:val="bottom"/>
          </w:tcPr>
          <w:p>
            <w:pPr>
              <w:spacing w:after="0"/>
              <w:rPr>
                <w:color w:val="auto"/>
                <w:sz w:val="2"/>
                <w:szCs w:val="2"/>
              </w:rPr>
            </w:pPr>
          </w:p>
        </w:tc>
      </w:tr>
      <w:tr>
        <w:tblPrEx>
          <w:tblCellMar>
            <w:top w:w="0" w:type="dxa"/>
            <w:left w:w="0" w:type="dxa"/>
            <w:bottom w:w="0" w:type="dxa"/>
            <w:right w:w="0" w:type="dxa"/>
          </w:tblCellMar>
        </w:tblPrEx>
        <w:trPr>
          <w:trHeight w:val="267" w:hRule="atLeast"/>
        </w:trPr>
        <w:tc>
          <w:tcPr>
            <w:tcW w:w="2120" w:type="dxa"/>
            <w:tcBorders>
              <w:left w:val="single" w:color="auto" w:sz="8" w:space="0"/>
              <w:right w:val="single" w:color="auto" w:sz="8" w:space="0"/>
            </w:tcBorders>
            <w:vAlign w:val="bottom"/>
          </w:tcPr>
          <w:p>
            <w:pPr>
              <w:spacing w:after="0"/>
              <w:rPr>
                <w:color w:val="auto"/>
                <w:sz w:val="23"/>
                <w:szCs w:val="23"/>
              </w:rPr>
            </w:pPr>
          </w:p>
        </w:tc>
        <w:tc>
          <w:tcPr>
            <w:tcW w:w="10200" w:type="dxa"/>
            <w:tcBorders>
              <w:right w:val="single" w:color="auto" w:sz="8" w:space="0"/>
            </w:tcBorders>
            <w:vAlign w:val="bottom"/>
          </w:tcPr>
          <w:p>
            <w:pPr>
              <w:spacing w:after="0" w:line="267" w:lineRule="exact"/>
              <w:ind w:left="580"/>
              <w:rPr>
                <w:color w:val="auto"/>
                <w:sz w:val="20"/>
                <w:szCs w:val="20"/>
              </w:rPr>
            </w:pPr>
            <w:r>
              <w:rPr>
                <w:rFonts w:ascii="宋体" w:hAnsi="宋体" w:eastAsia="宋体" w:cs="宋体"/>
                <w:color w:val="auto"/>
                <w:sz w:val="24"/>
                <w:szCs w:val="24"/>
              </w:rPr>
              <w:t>（三）违反国家其他法律、行政法规且情节严重的行为。</w:t>
            </w:r>
          </w:p>
        </w:tc>
        <w:tc>
          <w:tcPr>
            <w:tcW w:w="1880" w:type="dxa"/>
            <w:tcBorders>
              <w:right w:val="single" w:color="auto" w:sz="8" w:space="0"/>
            </w:tcBorders>
            <w:vAlign w:val="bottom"/>
          </w:tcPr>
          <w:p>
            <w:pPr>
              <w:spacing w:after="0"/>
              <w:rPr>
                <w:color w:val="auto"/>
                <w:sz w:val="23"/>
                <w:szCs w:val="23"/>
              </w:rPr>
            </w:pPr>
          </w:p>
        </w:tc>
      </w:tr>
      <w:tr>
        <w:tblPrEx>
          <w:tblCellMar>
            <w:top w:w="0" w:type="dxa"/>
            <w:left w:w="0" w:type="dxa"/>
            <w:bottom w:w="0" w:type="dxa"/>
            <w:right w:w="0" w:type="dxa"/>
          </w:tblCellMar>
        </w:tblPrEx>
        <w:trPr>
          <w:trHeight w:val="348"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92" w:lineRule="exact"/>
              <w:ind w:left="580"/>
              <w:rPr>
                <w:color w:val="auto"/>
                <w:sz w:val="20"/>
                <w:szCs w:val="20"/>
              </w:rPr>
            </w:pPr>
            <w:r>
              <w:rPr>
                <w:rFonts w:ascii="Times New Roman" w:hAnsi="Times New Roman" w:eastAsia="Times New Roman" w:cs="Times New Roman"/>
                <w:b/>
                <w:bCs/>
                <w:color w:val="auto"/>
                <w:sz w:val="24"/>
                <w:szCs w:val="24"/>
              </w:rPr>
              <w:t>5.</w:t>
            </w:r>
            <w:r>
              <w:rPr>
                <w:rFonts w:ascii="宋体" w:hAnsi="宋体" w:eastAsia="宋体" w:cs="宋体"/>
                <w:b/>
                <w:bCs/>
                <w:color w:val="auto"/>
                <w:sz w:val="24"/>
                <w:szCs w:val="24"/>
              </w:rPr>
              <w:t>《创业板上市公司证券发行管理暂行办法》</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276"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第十条  上市公司存在下列情形之一的，不得发行证券：</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（一）本次发行申请文件有虚假记载、误导性陈述或者重大遗漏；</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（二）最近十二个月内未履行向投资者作出的公开承诺；</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w w:val="99"/>
                <w:sz w:val="24"/>
                <w:szCs w:val="24"/>
              </w:rPr>
              <w:t>（三）最近三十六个月内因违反法律、行政法规、规章受到行政处罚且情节严重，或者受到</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w w:val="99"/>
                <w:sz w:val="24"/>
                <w:szCs w:val="24"/>
              </w:rPr>
              <w:t>刑事处罚，或者因违反证券法律、行政法规、规章受到中国证监会的行政处罚；最近十二个月内</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w w:val="99"/>
                <w:sz w:val="24"/>
                <w:szCs w:val="24"/>
              </w:rPr>
              <w:t>受到证券交易所的公开谴责；因涉嫌犯罪被司法机关立案侦查或者涉嫌违法违规被中国证监会立</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案调查；</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w w:val="97"/>
                <w:sz w:val="24"/>
                <w:szCs w:val="24"/>
              </w:rPr>
              <w:t>（四）上市公司控股股东或者实际控制人最近十二个月内因违反证券法律、行政法规、规章，</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受到中国证监会的行政处罚，或者受到刑事处罚；</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w w:val="99"/>
                <w:sz w:val="24"/>
                <w:szCs w:val="24"/>
              </w:rPr>
              <w:t>（五）现任董事、监事和高级管理人员存在违反《公司法》第一百四十七条、第一百四十八</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w w:val="99"/>
                <w:sz w:val="24"/>
                <w:szCs w:val="24"/>
              </w:rPr>
              <w:t>条规定的行为，或者最近三十六个月内受到中国证监会的行政处罚、最近十二个月内受到证券交</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易所的公开谴责；因涉嫌犯罪被司法机关立案侦查或者涉嫌违法违规被中国证监会立案调查；</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（六）严重损害投资者的合法权益和社会公共利益的其他情形。</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48"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92" w:lineRule="exact"/>
              <w:ind w:left="580"/>
              <w:rPr>
                <w:color w:val="auto"/>
                <w:sz w:val="20"/>
                <w:szCs w:val="20"/>
              </w:rPr>
            </w:pPr>
            <w:r>
              <w:rPr>
                <w:rFonts w:ascii="Times New Roman" w:hAnsi="Times New Roman" w:eastAsia="Times New Roman" w:cs="Times New Roman"/>
                <w:b/>
                <w:bCs/>
                <w:color w:val="auto"/>
                <w:sz w:val="24"/>
                <w:szCs w:val="24"/>
              </w:rPr>
              <w:t>6.</w:t>
            </w:r>
            <w:r>
              <w:rPr>
                <w:rFonts w:ascii="宋体" w:hAnsi="宋体" w:eastAsia="宋体" w:cs="宋体"/>
                <w:b/>
                <w:bCs/>
                <w:color w:val="auto"/>
                <w:sz w:val="24"/>
                <w:szCs w:val="24"/>
              </w:rPr>
              <w:t>《非上市公众公司监督管理办法》</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276"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w w:val="99"/>
                <w:sz w:val="24"/>
                <w:szCs w:val="24"/>
              </w:rPr>
              <w:t>第三条  公众公司应当按照法律、行政法规、本办法和公司章程的规定，做到股权明晰，合</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法规范经营，公司治理机制健全，履行信息披露义务。</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5" w:hRule="atLeast"/>
        </w:trPr>
        <w:tc>
          <w:tcPr>
            <w:tcW w:w="2120" w:type="dxa"/>
            <w:tcBorders>
              <w:left w:val="single" w:color="auto" w:sz="8" w:space="0"/>
              <w:bottom w:val="single" w:color="auto" w:sz="8" w:space="0"/>
              <w:right w:val="single" w:color="auto" w:sz="8" w:space="0"/>
            </w:tcBorders>
            <w:vAlign w:val="bottom"/>
          </w:tcPr>
          <w:p>
            <w:pPr>
              <w:spacing w:after="0"/>
              <w:rPr>
                <w:color w:val="auto"/>
                <w:sz w:val="3"/>
                <w:szCs w:val="3"/>
              </w:rPr>
            </w:pPr>
          </w:p>
        </w:tc>
        <w:tc>
          <w:tcPr>
            <w:tcW w:w="10200" w:type="dxa"/>
            <w:tcBorders>
              <w:bottom w:val="single" w:color="auto" w:sz="8" w:space="0"/>
              <w:right w:val="single" w:color="auto" w:sz="8" w:space="0"/>
            </w:tcBorders>
            <w:vAlign w:val="bottom"/>
          </w:tcPr>
          <w:p>
            <w:pPr>
              <w:spacing w:after="0"/>
              <w:rPr>
                <w:color w:val="auto"/>
                <w:sz w:val="3"/>
                <w:szCs w:val="3"/>
              </w:rPr>
            </w:pPr>
          </w:p>
        </w:tc>
        <w:tc>
          <w:tcPr>
            <w:tcW w:w="1880" w:type="dxa"/>
            <w:tcBorders>
              <w:bottom w:val="single" w:color="auto" w:sz="8" w:space="0"/>
              <w:right w:val="single" w:color="auto" w:sz="8" w:space="0"/>
            </w:tcBorders>
            <w:vAlign w:val="bottom"/>
          </w:tcPr>
          <w:p>
            <w:pPr>
              <w:spacing w:after="0"/>
              <w:rPr>
                <w:color w:val="auto"/>
                <w:sz w:val="3"/>
                <w:szCs w:val="3"/>
              </w:rPr>
            </w:pPr>
          </w:p>
        </w:tc>
      </w:tr>
      <w:tr>
        <w:tblPrEx>
          <w:tblCellMar>
            <w:top w:w="0" w:type="dxa"/>
            <w:left w:w="0" w:type="dxa"/>
            <w:bottom w:w="0" w:type="dxa"/>
            <w:right w:w="0" w:type="dxa"/>
          </w:tblCellMar>
        </w:tblPrEx>
        <w:trPr>
          <w:trHeight w:val="267" w:hRule="atLeast"/>
        </w:trPr>
        <w:tc>
          <w:tcPr>
            <w:tcW w:w="2120" w:type="dxa"/>
            <w:tcBorders>
              <w:left w:val="single" w:color="auto" w:sz="8" w:space="0"/>
              <w:right w:val="single" w:color="auto" w:sz="8" w:space="0"/>
            </w:tcBorders>
            <w:vAlign w:val="bottom"/>
          </w:tcPr>
          <w:p>
            <w:pPr>
              <w:spacing w:after="0" w:line="266" w:lineRule="exact"/>
              <w:ind w:left="120"/>
              <w:rPr>
                <w:color w:val="auto"/>
                <w:sz w:val="20"/>
                <w:szCs w:val="20"/>
              </w:rPr>
            </w:pPr>
            <w:r>
              <w:rPr>
                <w:rFonts w:ascii="宋体" w:hAnsi="宋体" w:eastAsia="宋体" w:cs="宋体"/>
                <w:color w:val="auto"/>
                <w:sz w:val="24"/>
                <w:szCs w:val="24"/>
              </w:rPr>
              <w:t>（六）境内上市公</w:t>
            </w:r>
          </w:p>
        </w:tc>
        <w:tc>
          <w:tcPr>
            <w:tcW w:w="10200" w:type="dxa"/>
            <w:tcBorders>
              <w:right w:val="single" w:color="auto" w:sz="8" w:space="0"/>
            </w:tcBorders>
            <w:vAlign w:val="bottom"/>
          </w:tcPr>
          <w:p>
            <w:pPr>
              <w:spacing w:after="0" w:line="266" w:lineRule="exact"/>
              <w:ind w:left="580"/>
              <w:rPr>
                <w:color w:val="auto"/>
                <w:sz w:val="20"/>
                <w:szCs w:val="20"/>
              </w:rPr>
            </w:pPr>
            <w:r>
              <w:rPr>
                <w:rFonts w:ascii="宋体" w:hAnsi="宋体" w:eastAsia="宋体" w:cs="宋体"/>
                <w:b/>
                <w:bCs/>
                <w:color w:val="auto"/>
                <w:sz w:val="24"/>
                <w:szCs w:val="24"/>
              </w:rPr>
              <w:t>《上市公司股权激励管理办法》</w:t>
            </w:r>
          </w:p>
        </w:tc>
        <w:tc>
          <w:tcPr>
            <w:tcW w:w="1880" w:type="dxa"/>
            <w:tcBorders>
              <w:right w:val="single" w:color="auto" w:sz="8" w:space="0"/>
            </w:tcBorders>
            <w:vAlign w:val="bottom"/>
          </w:tcPr>
          <w:p>
            <w:pPr>
              <w:spacing w:after="0" w:line="266" w:lineRule="exact"/>
              <w:ind w:left="340"/>
              <w:rPr>
                <w:color w:val="auto"/>
                <w:sz w:val="20"/>
                <w:szCs w:val="20"/>
              </w:rPr>
            </w:pPr>
            <w:r>
              <w:rPr>
                <w:rFonts w:ascii="宋体" w:hAnsi="宋体" w:eastAsia="宋体" w:cs="宋体"/>
                <w:color w:val="auto"/>
                <w:sz w:val="24"/>
                <w:szCs w:val="24"/>
              </w:rPr>
              <w:t>证监会</w:t>
            </w: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auto"/>
                <w:sz w:val="24"/>
                <w:szCs w:val="24"/>
              </w:rPr>
              <w:t>司实行股权激励</w:t>
            </w:r>
          </w:p>
        </w:tc>
        <w:tc>
          <w:tcPr>
            <w:tcW w:w="1020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第七条 上市公司具有下列情形之一的，不得实行股权激励：</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auto"/>
                <w:sz w:val="24"/>
                <w:szCs w:val="24"/>
              </w:rPr>
              <w:t>计划或相关人员</w:t>
            </w:r>
          </w:p>
        </w:tc>
        <w:tc>
          <w:tcPr>
            <w:tcW w:w="10200" w:type="dxa"/>
            <w:tcBorders>
              <w:right w:val="single" w:color="auto" w:sz="8" w:space="0"/>
            </w:tcBorders>
            <w:vAlign w:val="bottom"/>
          </w:tcPr>
          <w:p>
            <w:pPr>
              <w:spacing w:after="0" w:line="274" w:lineRule="exact"/>
              <w:ind w:left="280"/>
              <w:rPr>
                <w:color w:val="auto"/>
                <w:sz w:val="20"/>
                <w:szCs w:val="20"/>
              </w:rPr>
            </w:pPr>
            <w:r>
              <w:rPr>
                <w:rFonts w:ascii="宋体" w:hAnsi="宋体" w:eastAsia="宋体" w:cs="宋体"/>
                <w:color w:val="auto"/>
                <w:sz w:val="24"/>
                <w:szCs w:val="24"/>
              </w:rPr>
              <w:t>（一）最近一个会计年度财务会计报告被注册会计师出具否定意见或者无法表示意见的审计报</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auto"/>
                <w:sz w:val="24"/>
                <w:szCs w:val="24"/>
              </w:rPr>
              <w:t>成为股权激励对</w:t>
            </w: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告；</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auto"/>
                <w:sz w:val="24"/>
                <w:szCs w:val="24"/>
              </w:rPr>
              <w:t>象事中事后监管</w:t>
            </w:r>
          </w:p>
        </w:tc>
        <w:tc>
          <w:tcPr>
            <w:tcW w:w="10200" w:type="dxa"/>
            <w:tcBorders>
              <w:right w:val="single" w:color="auto" w:sz="8" w:space="0"/>
            </w:tcBorders>
            <w:vAlign w:val="bottom"/>
          </w:tcPr>
          <w:p>
            <w:pPr>
              <w:spacing w:after="0" w:line="274" w:lineRule="exact"/>
              <w:ind w:left="280"/>
              <w:rPr>
                <w:color w:val="auto"/>
                <w:sz w:val="20"/>
                <w:szCs w:val="20"/>
              </w:rPr>
            </w:pPr>
            <w:r>
              <w:rPr>
                <w:rFonts w:ascii="宋体" w:hAnsi="宋体" w:eastAsia="宋体" w:cs="宋体"/>
                <w:color w:val="auto"/>
                <w:sz w:val="24"/>
                <w:szCs w:val="24"/>
              </w:rPr>
              <w:t>（二）最近一个会计年度财务报告内部控制被注册会计师出具否定意见或无法表示意见的审计</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auto"/>
                <w:sz w:val="24"/>
                <w:szCs w:val="24"/>
              </w:rPr>
              <w:t>重要参考</w:t>
            </w: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报告；</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45" w:hRule="atLeast"/>
        </w:trPr>
        <w:tc>
          <w:tcPr>
            <w:tcW w:w="2120" w:type="dxa"/>
            <w:tcBorders>
              <w:left w:val="single" w:color="auto" w:sz="8" w:space="0"/>
              <w:bottom w:val="single" w:color="auto" w:sz="8" w:space="0"/>
              <w:right w:val="single" w:color="auto" w:sz="8" w:space="0"/>
            </w:tcBorders>
            <w:vAlign w:val="bottom"/>
          </w:tcPr>
          <w:p>
            <w:pPr>
              <w:spacing w:after="0"/>
              <w:rPr>
                <w:color w:val="auto"/>
                <w:sz w:val="24"/>
                <w:szCs w:val="24"/>
              </w:rPr>
            </w:pPr>
          </w:p>
        </w:tc>
        <w:tc>
          <w:tcPr>
            <w:tcW w:w="10200" w:type="dxa"/>
            <w:tcBorders>
              <w:bottom w:val="single" w:color="auto" w:sz="8" w:space="0"/>
              <w:right w:val="single" w:color="auto" w:sz="8" w:space="0"/>
            </w:tcBorders>
            <w:vAlign w:val="bottom"/>
          </w:tcPr>
          <w:p>
            <w:pPr>
              <w:spacing w:after="0" w:line="292" w:lineRule="exact"/>
              <w:ind w:left="340"/>
              <w:rPr>
                <w:color w:val="auto"/>
                <w:sz w:val="20"/>
                <w:szCs w:val="20"/>
              </w:rPr>
            </w:pPr>
            <w:r>
              <w:rPr>
                <w:rFonts w:ascii="宋体" w:hAnsi="宋体" w:eastAsia="宋体" w:cs="宋体"/>
                <w:color w:val="auto"/>
                <w:w w:val="99"/>
                <w:sz w:val="24"/>
                <w:szCs w:val="24"/>
              </w:rPr>
              <w:t>（三）上市后最近</w:t>
            </w:r>
            <w:r>
              <w:rPr>
                <w:rFonts w:ascii="Times New Roman" w:hAnsi="Times New Roman" w:eastAsia="Times New Roman" w:cs="Times New Roman"/>
                <w:color w:val="auto"/>
                <w:w w:val="99"/>
                <w:sz w:val="24"/>
                <w:szCs w:val="24"/>
              </w:rPr>
              <w:t>36</w:t>
            </w:r>
            <w:r>
              <w:rPr>
                <w:rFonts w:ascii="宋体" w:hAnsi="宋体" w:eastAsia="宋体" w:cs="宋体"/>
                <w:color w:val="auto"/>
                <w:w w:val="99"/>
                <w:sz w:val="24"/>
                <w:szCs w:val="24"/>
              </w:rPr>
              <w:t>个月内出现过未按法律法规、公司章程、公开承诺进行利润分配的情形；</w:t>
            </w:r>
          </w:p>
        </w:tc>
        <w:tc>
          <w:tcPr>
            <w:tcW w:w="1880" w:type="dxa"/>
            <w:tcBorders>
              <w:bottom w:val="single" w:color="auto" w:sz="8" w:space="0"/>
              <w:right w:val="single" w:color="auto" w:sz="8" w:space="0"/>
            </w:tcBorders>
            <w:vAlign w:val="bottom"/>
          </w:tcPr>
          <w:p>
            <w:pPr>
              <w:spacing w:after="0"/>
              <w:rPr>
                <w:color w:val="auto"/>
                <w:sz w:val="24"/>
                <w:szCs w:val="24"/>
              </w:rPr>
            </w:pPr>
          </w:p>
        </w:tc>
      </w:tr>
    </w:tbl>
    <w:p>
      <w:pPr>
        <w:spacing w:after="0" w:line="200" w:lineRule="exact"/>
        <w:rPr>
          <w:color w:val="auto"/>
          <w:sz w:val="20"/>
          <w:szCs w:val="20"/>
        </w:rPr>
      </w:pPr>
    </w:p>
    <w:p>
      <w:pPr>
        <w:sectPr>
          <w:pgSz w:w="16840" w:h="11906" w:orient="landscape"/>
          <w:pgMar w:top="1440" w:right="1318" w:bottom="667" w:left="1320" w:header="0" w:footer="0" w:gutter="0"/>
          <w:cols w:equalWidth="0" w:num="1">
            <w:col w:w="14200"/>
          </w:cols>
        </w:sectPr>
      </w:pPr>
    </w:p>
    <w:p>
      <w:pPr>
        <w:spacing w:after="0" w:line="252" w:lineRule="exact"/>
        <w:rPr>
          <w:color w:val="auto"/>
          <w:sz w:val="20"/>
          <w:szCs w:val="20"/>
        </w:rPr>
      </w:pPr>
    </w:p>
    <w:p>
      <w:pPr>
        <w:spacing w:after="0"/>
        <w:jc w:val="center"/>
        <w:rPr>
          <w:color w:val="auto"/>
          <w:sz w:val="20"/>
          <w:szCs w:val="20"/>
        </w:rPr>
      </w:pPr>
      <w:r>
        <w:rPr>
          <w:rFonts w:ascii="Times New Roman" w:hAnsi="Times New Roman" w:eastAsia="Times New Roman" w:cs="Times New Roman"/>
          <w:color w:val="auto"/>
          <w:sz w:val="24"/>
          <w:szCs w:val="24"/>
        </w:rPr>
        <w:t>17</w:t>
      </w:r>
    </w:p>
    <w:p>
      <w:pPr>
        <w:sectPr>
          <w:type w:val="continuous"/>
          <w:pgSz w:w="16840" w:h="11906" w:orient="landscape"/>
          <w:pgMar w:top="1440" w:right="1318" w:bottom="667" w:left="1320" w:header="0" w:footer="0" w:gutter="0"/>
          <w:cols w:equalWidth="0" w:num="1">
            <w:col w:w="14200"/>
          </w:cols>
        </w:sectPr>
      </w:pPr>
    </w:p>
    <w:p>
      <w:pPr>
        <w:spacing w:after="0" w:line="337" w:lineRule="exact"/>
        <w:rPr>
          <w:color w:val="auto"/>
          <w:sz w:val="20"/>
          <w:szCs w:val="20"/>
        </w:rPr>
      </w:pPr>
      <w:bookmarkStart w:id="9" w:name="page18"/>
      <w:bookmarkEnd w:id="9"/>
    </w:p>
    <w:tbl>
      <w:tblPr>
        <w:tblStyle w:val="2"/>
        <w:tblW w:w="0" w:type="auto"/>
        <w:tblInd w:w="10" w:type="dxa"/>
        <w:tblLayout w:type="fixed"/>
        <w:tblCellMar>
          <w:top w:w="0" w:type="dxa"/>
          <w:left w:w="0" w:type="dxa"/>
          <w:bottom w:w="0" w:type="dxa"/>
          <w:right w:w="0" w:type="dxa"/>
        </w:tblCellMar>
      </w:tblPr>
      <w:tblGrid>
        <w:gridCol w:w="2120"/>
        <w:gridCol w:w="10200"/>
        <w:gridCol w:w="1880"/>
      </w:tblGrid>
      <w:tr>
        <w:tblPrEx>
          <w:tblCellMar>
            <w:top w:w="0" w:type="dxa"/>
            <w:left w:w="0" w:type="dxa"/>
            <w:bottom w:w="0" w:type="dxa"/>
            <w:right w:w="0" w:type="dxa"/>
          </w:tblCellMar>
        </w:tblPrEx>
        <w:trPr>
          <w:trHeight w:val="288" w:hRule="atLeast"/>
        </w:trPr>
        <w:tc>
          <w:tcPr>
            <w:tcW w:w="2120" w:type="dxa"/>
            <w:tcBorders>
              <w:top w:val="single" w:color="auto" w:sz="8" w:space="0"/>
              <w:left w:val="single" w:color="auto" w:sz="8" w:space="0"/>
              <w:right w:val="single" w:color="auto" w:sz="8" w:space="0"/>
            </w:tcBorders>
            <w:vAlign w:val="bottom"/>
          </w:tcPr>
          <w:p>
            <w:pPr>
              <w:spacing w:after="0" w:line="274" w:lineRule="exact"/>
              <w:ind w:left="580"/>
              <w:rPr>
                <w:color w:val="auto"/>
                <w:sz w:val="20"/>
                <w:szCs w:val="20"/>
              </w:rPr>
            </w:pPr>
            <w:r>
              <w:rPr>
                <w:rFonts w:ascii="宋体" w:hAnsi="宋体" w:eastAsia="宋体" w:cs="宋体"/>
                <w:b/>
                <w:bCs/>
                <w:color w:val="auto"/>
                <w:sz w:val="24"/>
                <w:szCs w:val="24"/>
              </w:rPr>
              <w:t>惩戒措施</w:t>
            </w:r>
          </w:p>
        </w:tc>
        <w:tc>
          <w:tcPr>
            <w:tcW w:w="10200" w:type="dxa"/>
            <w:tcBorders>
              <w:top w:val="single" w:color="auto" w:sz="8" w:space="0"/>
              <w:right w:val="single" w:color="auto" w:sz="8" w:space="0"/>
            </w:tcBorders>
            <w:vAlign w:val="bottom"/>
          </w:tcPr>
          <w:p>
            <w:pPr>
              <w:spacing w:after="0" w:line="274" w:lineRule="exact"/>
              <w:ind w:left="4240"/>
              <w:rPr>
                <w:color w:val="auto"/>
                <w:sz w:val="20"/>
                <w:szCs w:val="20"/>
              </w:rPr>
            </w:pPr>
            <w:r>
              <w:rPr>
                <w:rFonts w:ascii="宋体" w:hAnsi="宋体" w:eastAsia="宋体" w:cs="宋体"/>
                <w:b/>
                <w:bCs/>
                <w:color w:val="auto"/>
                <w:sz w:val="24"/>
                <w:szCs w:val="24"/>
              </w:rPr>
              <w:t>法律及政策依据</w:t>
            </w:r>
          </w:p>
        </w:tc>
        <w:tc>
          <w:tcPr>
            <w:tcW w:w="1880" w:type="dxa"/>
            <w:tcBorders>
              <w:top w:val="single" w:color="auto" w:sz="8" w:space="0"/>
              <w:right w:val="single" w:color="auto" w:sz="8" w:space="0"/>
            </w:tcBorders>
            <w:vAlign w:val="bottom"/>
          </w:tcPr>
          <w:p>
            <w:pPr>
              <w:spacing w:after="0" w:line="274" w:lineRule="exact"/>
              <w:ind w:left="440"/>
              <w:rPr>
                <w:color w:val="auto"/>
                <w:sz w:val="20"/>
                <w:szCs w:val="20"/>
              </w:rPr>
            </w:pPr>
            <w:r>
              <w:rPr>
                <w:rFonts w:ascii="宋体" w:hAnsi="宋体" w:eastAsia="宋体" w:cs="宋体"/>
                <w:b/>
                <w:bCs/>
                <w:color w:val="auto"/>
                <w:sz w:val="24"/>
                <w:szCs w:val="24"/>
              </w:rPr>
              <w:t>实施单位</w:t>
            </w:r>
          </w:p>
        </w:tc>
      </w:tr>
      <w:tr>
        <w:tblPrEx>
          <w:tblCellMar>
            <w:top w:w="0" w:type="dxa"/>
            <w:left w:w="0" w:type="dxa"/>
            <w:bottom w:w="0" w:type="dxa"/>
            <w:right w:w="0" w:type="dxa"/>
          </w:tblCellMar>
        </w:tblPrEx>
        <w:trPr>
          <w:trHeight w:val="34" w:hRule="atLeast"/>
        </w:trPr>
        <w:tc>
          <w:tcPr>
            <w:tcW w:w="2120" w:type="dxa"/>
            <w:tcBorders>
              <w:left w:val="single" w:color="auto" w:sz="8" w:space="0"/>
              <w:bottom w:val="single" w:color="auto" w:sz="8" w:space="0"/>
              <w:right w:val="single" w:color="auto" w:sz="8" w:space="0"/>
            </w:tcBorders>
            <w:vAlign w:val="bottom"/>
          </w:tcPr>
          <w:p>
            <w:pPr>
              <w:spacing w:after="0"/>
              <w:rPr>
                <w:color w:val="auto"/>
                <w:sz w:val="2"/>
                <w:szCs w:val="2"/>
              </w:rPr>
            </w:pPr>
          </w:p>
        </w:tc>
        <w:tc>
          <w:tcPr>
            <w:tcW w:w="10200" w:type="dxa"/>
            <w:tcBorders>
              <w:bottom w:val="single" w:color="auto" w:sz="8" w:space="0"/>
              <w:right w:val="single" w:color="auto" w:sz="8" w:space="0"/>
            </w:tcBorders>
            <w:vAlign w:val="bottom"/>
          </w:tcPr>
          <w:p>
            <w:pPr>
              <w:spacing w:after="0"/>
              <w:rPr>
                <w:color w:val="auto"/>
                <w:sz w:val="2"/>
                <w:szCs w:val="2"/>
              </w:rPr>
            </w:pPr>
          </w:p>
        </w:tc>
        <w:tc>
          <w:tcPr>
            <w:tcW w:w="1880" w:type="dxa"/>
            <w:tcBorders>
              <w:bottom w:val="single" w:color="auto" w:sz="8" w:space="0"/>
              <w:right w:val="single" w:color="auto" w:sz="8" w:space="0"/>
            </w:tcBorders>
            <w:vAlign w:val="bottom"/>
          </w:tcPr>
          <w:p>
            <w:pPr>
              <w:spacing w:after="0"/>
              <w:rPr>
                <w:color w:val="auto"/>
                <w:sz w:val="2"/>
                <w:szCs w:val="2"/>
              </w:rPr>
            </w:pPr>
          </w:p>
        </w:tc>
      </w:tr>
      <w:tr>
        <w:tblPrEx>
          <w:tblCellMar>
            <w:top w:w="0" w:type="dxa"/>
            <w:left w:w="0" w:type="dxa"/>
            <w:bottom w:w="0" w:type="dxa"/>
            <w:right w:w="0" w:type="dxa"/>
          </w:tblCellMar>
        </w:tblPrEx>
        <w:trPr>
          <w:trHeight w:val="267" w:hRule="atLeast"/>
        </w:trPr>
        <w:tc>
          <w:tcPr>
            <w:tcW w:w="2120" w:type="dxa"/>
            <w:tcBorders>
              <w:left w:val="single" w:color="auto" w:sz="8" w:space="0"/>
              <w:right w:val="single" w:color="auto" w:sz="8" w:space="0"/>
            </w:tcBorders>
            <w:vAlign w:val="bottom"/>
          </w:tcPr>
          <w:p>
            <w:pPr>
              <w:spacing w:after="0"/>
              <w:rPr>
                <w:color w:val="auto"/>
                <w:sz w:val="23"/>
                <w:szCs w:val="23"/>
              </w:rPr>
            </w:pPr>
          </w:p>
        </w:tc>
        <w:tc>
          <w:tcPr>
            <w:tcW w:w="10200" w:type="dxa"/>
            <w:tcBorders>
              <w:right w:val="single" w:color="auto" w:sz="8" w:space="0"/>
            </w:tcBorders>
            <w:vAlign w:val="bottom"/>
          </w:tcPr>
          <w:p>
            <w:pPr>
              <w:spacing w:after="0" w:line="267" w:lineRule="exact"/>
              <w:ind w:left="340"/>
              <w:rPr>
                <w:color w:val="auto"/>
                <w:sz w:val="20"/>
                <w:szCs w:val="20"/>
              </w:rPr>
            </w:pPr>
            <w:r>
              <w:rPr>
                <w:rFonts w:ascii="宋体" w:hAnsi="宋体" w:eastAsia="宋体" w:cs="宋体"/>
                <w:color w:val="auto"/>
                <w:sz w:val="24"/>
                <w:szCs w:val="24"/>
              </w:rPr>
              <w:t>（四）法律法规规定不得实行股权激励的；</w:t>
            </w:r>
          </w:p>
        </w:tc>
        <w:tc>
          <w:tcPr>
            <w:tcW w:w="1880" w:type="dxa"/>
            <w:tcBorders>
              <w:right w:val="single" w:color="auto" w:sz="8" w:space="0"/>
            </w:tcBorders>
            <w:vAlign w:val="bottom"/>
          </w:tcPr>
          <w:p>
            <w:pPr>
              <w:spacing w:after="0"/>
              <w:rPr>
                <w:color w:val="auto"/>
                <w:sz w:val="23"/>
                <w:szCs w:val="23"/>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340"/>
              <w:rPr>
                <w:color w:val="auto"/>
                <w:sz w:val="20"/>
                <w:szCs w:val="20"/>
              </w:rPr>
            </w:pPr>
            <w:r>
              <w:rPr>
                <w:rFonts w:ascii="宋体" w:hAnsi="宋体" w:eastAsia="宋体" w:cs="宋体"/>
                <w:color w:val="auto"/>
                <w:sz w:val="24"/>
                <w:szCs w:val="24"/>
              </w:rPr>
              <w:t>（五）中国证监会认定的其他情形。</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340"/>
              <w:rPr>
                <w:color w:val="auto"/>
                <w:sz w:val="20"/>
                <w:szCs w:val="20"/>
              </w:rPr>
            </w:pPr>
            <w:r>
              <w:rPr>
                <w:rFonts w:ascii="宋体" w:hAnsi="宋体" w:eastAsia="宋体" w:cs="宋体"/>
                <w:color w:val="auto"/>
                <w:w w:val="98"/>
                <w:sz w:val="24"/>
                <w:szCs w:val="24"/>
              </w:rPr>
              <w:t>第八条 激励对象可以包括上市公司的董事、高级管理人员、核心技术人员或者核心业务人员，</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w w:val="99"/>
                <w:sz w:val="24"/>
                <w:szCs w:val="24"/>
              </w:rPr>
              <w:t>以及公司认为应当激励的对公司经营业绩和未来发展有直接影响的其他员工，但不应当包括独立</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w w:val="99"/>
                <w:sz w:val="24"/>
                <w:szCs w:val="24"/>
              </w:rPr>
              <w:t>董事和监事。在境内工作的外籍员工任职上市公司董事、高级管理人员、核心技术人员或者核心</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48"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92" w:lineRule="exact"/>
              <w:ind w:left="100"/>
              <w:rPr>
                <w:color w:val="auto"/>
                <w:sz w:val="20"/>
                <w:szCs w:val="20"/>
              </w:rPr>
            </w:pPr>
            <w:r>
              <w:rPr>
                <w:rFonts w:ascii="宋体" w:hAnsi="宋体" w:eastAsia="宋体" w:cs="宋体"/>
                <w:color w:val="auto"/>
                <w:sz w:val="24"/>
                <w:szCs w:val="24"/>
              </w:rPr>
              <w:t>业务人员的，可以成为激励对象。单独或合计持有上市公司</w:t>
            </w:r>
            <w:r>
              <w:rPr>
                <w:rFonts w:ascii="Times New Roman" w:hAnsi="Times New Roman" w:eastAsia="Times New Roman" w:cs="Times New Roman"/>
                <w:color w:val="auto"/>
                <w:sz w:val="24"/>
                <w:szCs w:val="24"/>
              </w:rPr>
              <w:t xml:space="preserve">  5%</w:t>
            </w:r>
            <w:r>
              <w:rPr>
                <w:rFonts w:ascii="宋体" w:hAnsi="宋体" w:eastAsia="宋体" w:cs="宋体"/>
                <w:color w:val="auto"/>
                <w:sz w:val="24"/>
                <w:szCs w:val="24"/>
              </w:rPr>
              <w:t>以上股份的股东或实际控制人及</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276"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其配偶、父母、子女，不得成为激励对象。下列人员也不得成为激励对象：</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46"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92" w:lineRule="exact"/>
              <w:ind w:left="340"/>
              <w:rPr>
                <w:color w:val="auto"/>
                <w:sz w:val="20"/>
                <w:szCs w:val="20"/>
              </w:rPr>
            </w:pPr>
            <w:r>
              <w:rPr>
                <w:rFonts w:ascii="宋体" w:hAnsi="宋体" w:eastAsia="宋体" w:cs="宋体"/>
                <w:color w:val="auto"/>
                <w:sz w:val="24"/>
                <w:szCs w:val="24"/>
              </w:rPr>
              <w:t>（一）最近</w:t>
            </w:r>
            <w:r>
              <w:rPr>
                <w:rFonts w:ascii="Times New Roman" w:hAnsi="Times New Roman" w:eastAsia="Times New Roman" w:cs="Times New Roman"/>
                <w:color w:val="auto"/>
                <w:sz w:val="24"/>
                <w:szCs w:val="24"/>
              </w:rPr>
              <w:t>12</w:t>
            </w:r>
            <w:r>
              <w:rPr>
                <w:rFonts w:ascii="宋体" w:hAnsi="宋体" w:eastAsia="宋体" w:cs="宋体"/>
                <w:color w:val="auto"/>
                <w:sz w:val="24"/>
                <w:szCs w:val="24"/>
              </w:rPr>
              <w:t>个月内被证券交易所认定为不适当人选；</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92" w:lineRule="exact"/>
              <w:ind w:left="340"/>
              <w:rPr>
                <w:color w:val="auto"/>
                <w:sz w:val="20"/>
                <w:szCs w:val="20"/>
              </w:rPr>
            </w:pPr>
            <w:r>
              <w:rPr>
                <w:rFonts w:ascii="宋体" w:hAnsi="宋体" w:eastAsia="宋体" w:cs="宋体"/>
                <w:color w:val="auto"/>
                <w:sz w:val="24"/>
                <w:szCs w:val="24"/>
              </w:rPr>
              <w:t>（二）最近</w:t>
            </w:r>
            <w:r>
              <w:rPr>
                <w:rFonts w:ascii="Times New Roman" w:hAnsi="Times New Roman" w:eastAsia="Times New Roman" w:cs="Times New Roman"/>
                <w:color w:val="auto"/>
                <w:sz w:val="24"/>
                <w:szCs w:val="24"/>
              </w:rPr>
              <w:t>12</w:t>
            </w:r>
            <w:r>
              <w:rPr>
                <w:rFonts w:ascii="宋体" w:hAnsi="宋体" w:eastAsia="宋体" w:cs="宋体"/>
                <w:color w:val="auto"/>
                <w:sz w:val="24"/>
                <w:szCs w:val="24"/>
              </w:rPr>
              <w:t>个月内被中国证监会及其派出机构认定为不适当人选；</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3"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92" w:lineRule="exact"/>
              <w:ind w:left="580"/>
              <w:rPr>
                <w:color w:val="auto"/>
                <w:sz w:val="20"/>
                <w:szCs w:val="20"/>
              </w:rPr>
            </w:pPr>
            <w:r>
              <w:rPr>
                <w:rFonts w:ascii="宋体" w:hAnsi="宋体" w:eastAsia="宋体" w:cs="宋体"/>
                <w:color w:val="auto"/>
                <w:w w:val="99"/>
                <w:sz w:val="24"/>
                <w:szCs w:val="24"/>
              </w:rPr>
              <w:t>（三）最近</w:t>
            </w:r>
            <w:r>
              <w:rPr>
                <w:rFonts w:ascii="Times New Roman" w:hAnsi="Times New Roman" w:eastAsia="Times New Roman" w:cs="Times New Roman"/>
                <w:color w:val="auto"/>
                <w:w w:val="99"/>
                <w:sz w:val="24"/>
                <w:szCs w:val="24"/>
              </w:rPr>
              <w:t>12</w:t>
            </w:r>
            <w:r>
              <w:rPr>
                <w:rFonts w:ascii="宋体" w:hAnsi="宋体" w:eastAsia="宋体" w:cs="宋体"/>
                <w:color w:val="auto"/>
                <w:w w:val="99"/>
                <w:sz w:val="24"/>
                <w:szCs w:val="24"/>
              </w:rPr>
              <w:t>个月内因重大违法违规行为被中国证监会及其派出机构行政处罚或者采取市场</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276"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禁入措施；</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340"/>
              <w:rPr>
                <w:color w:val="auto"/>
                <w:sz w:val="20"/>
                <w:szCs w:val="20"/>
              </w:rPr>
            </w:pPr>
            <w:r>
              <w:rPr>
                <w:rFonts w:ascii="宋体" w:hAnsi="宋体" w:eastAsia="宋体" w:cs="宋体"/>
                <w:color w:val="auto"/>
                <w:sz w:val="24"/>
                <w:szCs w:val="24"/>
              </w:rPr>
              <w:t>（四）具有《公司法》规定的不得担任公司董事、高级管理人员情形的；</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340"/>
              <w:rPr>
                <w:color w:val="auto"/>
                <w:sz w:val="20"/>
                <w:szCs w:val="20"/>
              </w:rPr>
            </w:pPr>
            <w:r>
              <w:rPr>
                <w:rFonts w:ascii="宋体" w:hAnsi="宋体" w:eastAsia="宋体" w:cs="宋体"/>
                <w:color w:val="auto"/>
                <w:sz w:val="24"/>
                <w:szCs w:val="24"/>
              </w:rPr>
              <w:t>（五）法律法规规定不得参与上市公司股权激励的；</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340"/>
              <w:rPr>
                <w:color w:val="auto"/>
                <w:sz w:val="20"/>
                <w:szCs w:val="20"/>
              </w:rPr>
            </w:pPr>
            <w:r>
              <w:rPr>
                <w:rFonts w:ascii="宋体" w:hAnsi="宋体" w:eastAsia="宋体" w:cs="宋体"/>
                <w:color w:val="auto"/>
                <w:sz w:val="24"/>
                <w:szCs w:val="24"/>
              </w:rPr>
              <w:t>（六）中国证监会认定的其他情形。</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5" w:hRule="atLeast"/>
        </w:trPr>
        <w:tc>
          <w:tcPr>
            <w:tcW w:w="2120" w:type="dxa"/>
            <w:tcBorders>
              <w:left w:val="single" w:color="auto" w:sz="8" w:space="0"/>
              <w:bottom w:val="single" w:color="auto" w:sz="8" w:space="0"/>
              <w:right w:val="single" w:color="auto" w:sz="8" w:space="0"/>
            </w:tcBorders>
            <w:vAlign w:val="bottom"/>
          </w:tcPr>
          <w:p>
            <w:pPr>
              <w:spacing w:after="0"/>
              <w:rPr>
                <w:color w:val="auto"/>
                <w:sz w:val="3"/>
                <w:szCs w:val="3"/>
              </w:rPr>
            </w:pPr>
          </w:p>
        </w:tc>
        <w:tc>
          <w:tcPr>
            <w:tcW w:w="10200" w:type="dxa"/>
            <w:tcBorders>
              <w:bottom w:val="single" w:color="auto" w:sz="8" w:space="0"/>
              <w:right w:val="single" w:color="auto" w:sz="8" w:space="0"/>
            </w:tcBorders>
            <w:vAlign w:val="bottom"/>
          </w:tcPr>
          <w:p>
            <w:pPr>
              <w:spacing w:after="0"/>
              <w:rPr>
                <w:color w:val="auto"/>
                <w:sz w:val="3"/>
                <w:szCs w:val="3"/>
              </w:rPr>
            </w:pPr>
          </w:p>
        </w:tc>
        <w:tc>
          <w:tcPr>
            <w:tcW w:w="1880" w:type="dxa"/>
            <w:tcBorders>
              <w:bottom w:val="single" w:color="auto" w:sz="8" w:space="0"/>
              <w:right w:val="single" w:color="auto" w:sz="8" w:space="0"/>
            </w:tcBorders>
            <w:vAlign w:val="bottom"/>
          </w:tcPr>
          <w:p>
            <w:pPr>
              <w:spacing w:after="0"/>
              <w:rPr>
                <w:color w:val="auto"/>
                <w:sz w:val="3"/>
                <w:szCs w:val="3"/>
              </w:rPr>
            </w:pPr>
          </w:p>
        </w:tc>
      </w:tr>
      <w:tr>
        <w:tblPrEx>
          <w:tblCellMar>
            <w:top w:w="0" w:type="dxa"/>
            <w:left w:w="0" w:type="dxa"/>
            <w:bottom w:w="0" w:type="dxa"/>
            <w:right w:w="0" w:type="dxa"/>
          </w:tblCellMar>
        </w:tblPrEx>
        <w:trPr>
          <w:trHeight w:val="308" w:hRule="atLeast"/>
        </w:trPr>
        <w:tc>
          <w:tcPr>
            <w:tcW w:w="2120" w:type="dxa"/>
            <w:tcBorders>
              <w:left w:val="single" w:color="auto" w:sz="8" w:space="0"/>
              <w:right w:val="single" w:color="auto" w:sz="8" w:space="0"/>
            </w:tcBorders>
            <w:vAlign w:val="bottom"/>
          </w:tcPr>
          <w:p>
            <w:pPr>
              <w:spacing w:after="0" w:line="266" w:lineRule="exact"/>
              <w:ind w:left="120"/>
              <w:rPr>
                <w:color w:val="auto"/>
                <w:sz w:val="20"/>
                <w:szCs w:val="20"/>
              </w:rPr>
            </w:pPr>
            <w:r>
              <w:rPr>
                <w:rFonts w:ascii="宋体" w:hAnsi="宋体" w:eastAsia="宋体" w:cs="宋体"/>
                <w:color w:val="auto"/>
                <w:sz w:val="24"/>
                <w:szCs w:val="24"/>
              </w:rPr>
              <w:t>（七）上市公司或</w:t>
            </w:r>
          </w:p>
        </w:tc>
        <w:tc>
          <w:tcPr>
            <w:tcW w:w="10200" w:type="dxa"/>
            <w:tcBorders>
              <w:right w:val="single" w:color="auto" w:sz="8" w:space="0"/>
            </w:tcBorders>
            <w:vAlign w:val="bottom"/>
          </w:tcPr>
          <w:p>
            <w:pPr>
              <w:spacing w:after="0" w:line="276" w:lineRule="exact"/>
              <w:ind w:left="580"/>
              <w:rPr>
                <w:color w:val="auto"/>
                <w:sz w:val="20"/>
                <w:szCs w:val="20"/>
              </w:rPr>
            </w:pPr>
            <w:r>
              <w:rPr>
                <w:rFonts w:ascii="Times New Roman" w:hAnsi="Times New Roman" w:eastAsia="Times New Roman" w:cs="Times New Roman"/>
                <w:b/>
                <w:bCs/>
                <w:color w:val="auto"/>
                <w:sz w:val="24"/>
                <w:szCs w:val="24"/>
              </w:rPr>
              <w:t>1.</w:t>
            </w:r>
            <w:r>
              <w:rPr>
                <w:rFonts w:ascii="宋体" w:hAnsi="宋体" w:eastAsia="宋体" w:cs="宋体"/>
                <w:color w:val="auto"/>
                <w:sz w:val="20"/>
                <w:szCs w:val="20"/>
              </w:rPr>
              <w:t>《上市公司收购管理办法》</w:t>
            </w:r>
          </w:p>
        </w:tc>
        <w:tc>
          <w:tcPr>
            <w:tcW w:w="1880" w:type="dxa"/>
            <w:tcBorders>
              <w:right w:val="single" w:color="auto" w:sz="8" w:space="0"/>
            </w:tcBorders>
            <w:vAlign w:val="bottom"/>
          </w:tcPr>
          <w:p>
            <w:pPr>
              <w:spacing w:after="0" w:line="266" w:lineRule="exact"/>
              <w:ind w:left="340"/>
              <w:rPr>
                <w:color w:val="auto"/>
                <w:sz w:val="20"/>
                <w:szCs w:val="20"/>
              </w:rPr>
            </w:pPr>
            <w:r>
              <w:rPr>
                <w:rFonts w:ascii="宋体" w:hAnsi="宋体" w:eastAsia="宋体" w:cs="宋体"/>
                <w:color w:val="auto"/>
                <w:sz w:val="24"/>
                <w:szCs w:val="24"/>
              </w:rPr>
              <w:t>证监会</w:t>
            </w:r>
          </w:p>
        </w:tc>
      </w:tr>
      <w:tr>
        <w:tblPrEx>
          <w:tblCellMar>
            <w:top w:w="0" w:type="dxa"/>
            <w:left w:w="0" w:type="dxa"/>
            <w:bottom w:w="0" w:type="dxa"/>
            <w:right w:w="0" w:type="dxa"/>
          </w:tblCellMar>
        </w:tblPrEx>
        <w:trPr>
          <w:trHeight w:val="271" w:hRule="atLeast"/>
        </w:trPr>
        <w:tc>
          <w:tcPr>
            <w:tcW w:w="2120" w:type="dxa"/>
            <w:tcBorders>
              <w:left w:val="single" w:color="auto" w:sz="8" w:space="0"/>
              <w:right w:val="single" w:color="auto" w:sz="8" w:space="0"/>
            </w:tcBorders>
            <w:vAlign w:val="bottom"/>
          </w:tcPr>
          <w:p>
            <w:pPr>
              <w:spacing w:after="0" w:line="271" w:lineRule="exact"/>
              <w:ind w:left="120"/>
              <w:rPr>
                <w:color w:val="auto"/>
                <w:sz w:val="20"/>
                <w:szCs w:val="20"/>
              </w:rPr>
            </w:pPr>
            <w:r>
              <w:rPr>
                <w:rFonts w:ascii="宋体" w:hAnsi="宋体" w:eastAsia="宋体" w:cs="宋体"/>
                <w:color w:val="auto"/>
                <w:sz w:val="24"/>
                <w:szCs w:val="24"/>
              </w:rPr>
              <w:t>者非上市公众公</w:t>
            </w:r>
          </w:p>
        </w:tc>
        <w:tc>
          <w:tcPr>
            <w:tcW w:w="10200" w:type="dxa"/>
            <w:tcBorders>
              <w:right w:val="single" w:color="auto" w:sz="8" w:space="0"/>
            </w:tcBorders>
            <w:vAlign w:val="bottom"/>
          </w:tcPr>
          <w:p>
            <w:pPr>
              <w:spacing w:after="0" w:line="271" w:lineRule="exact"/>
              <w:ind w:left="580"/>
              <w:rPr>
                <w:color w:val="auto"/>
                <w:sz w:val="20"/>
                <w:szCs w:val="20"/>
              </w:rPr>
            </w:pPr>
            <w:r>
              <w:rPr>
                <w:rFonts w:ascii="宋体" w:hAnsi="宋体" w:eastAsia="宋体" w:cs="宋体"/>
                <w:color w:val="auto"/>
                <w:sz w:val="24"/>
                <w:szCs w:val="24"/>
              </w:rPr>
              <w:t>第六条  任何人不得利用上市公司的收购损害被收购公司及其股东的合法权益。</w:t>
            </w:r>
          </w:p>
        </w:tc>
        <w:tc>
          <w:tcPr>
            <w:tcW w:w="1880" w:type="dxa"/>
            <w:tcBorders>
              <w:right w:val="single" w:color="auto" w:sz="8" w:space="0"/>
            </w:tcBorders>
            <w:vAlign w:val="bottom"/>
          </w:tcPr>
          <w:p>
            <w:pPr>
              <w:spacing w:after="0"/>
              <w:rPr>
                <w:color w:val="auto"/>
                <w:sz w:val="23"/>
                <w:szCs w:val="23"/>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auto"/>
                <w:sz w:val="24"/>
                <w:szCs w:val="24"/>
              </w:rPr>
              <w:t>司收购事中事后</w:t>
            </w:r>
          </w:p>
        </w:tc>
        <w:tc>
          <w:tcPr>
            <w:tcW w:w="1020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有下列情形之一的，不得收购上市公司：</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auto"/>
                <w:sz w:val="24"/>
                <w:szCs w:val="24"/>
              </w:rPr>
              <w:t>监管中予以重点</w:t>
            </w:r>
          </w:p>
        </w:tc>
        <w:tc>
          <w:tcPr>
            <w:tcW w:w="1020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（一）收购人负有数额较大债务，到期未清偿，且处于持续状态；</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auto"/>
                <w:sz w:val="24"/>
                <w:szCs w:val="24"/>
              </w:rPr>
              <w:t>关注</w:t>
            </w:r>
          </w:p>
        </w:tc>
        <w:tc>
          <w:tcPr>
            <w:tcW w:w="1020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（二）收购人最近３年有重大违法行为或者涉嫌有重大违法行为；</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（三）收购人最近３年有严重的证券市场失信行为；</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（四）收购人为自然人的，存在《公司法》第一百四十六条规定情形；</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（五）法律、行政法规规定以及中国证监会认定的不得收购上市公司的其他情形。</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50"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92" w:lineRule="exact"/>
              <w:ind w:left="580"/>
              <w:rPr>
                <w:color w:val="auto"/>
                <w:sz w:val="20"/>
                <w:szCs w:val="20"/>
              </w:rPr>
            </w:pPr>
            <w:r>
              <w:rPr>
                <w:rFonts w:ascii="Times New Roman" w:hAnsi="Times New Roman" w:eastAsia="Times New Roman" w:cs="Times New Roman"/>
                <w:b/>
                <w:bCs/>
                <w:color w:val="auto"/>
                <w:sz w:val="24"/>
                <w:szCs w:val="24"/>
              </w:rPr>
              <w:t>2.</w:t>
            </w:r>
            <w:r>
              <w:rPr>
                <w:rFonts w:ascii="宋体" w:hAnsi="宋体" w:eastAsia="宋体" w:cs="宋体"/>
                <w:b/>
                <w:bCs/>
                <w:color w:val="auto"/>
                <w:sz w:val="24"/>
                <w:szCs w:val="24"/>
              </w:rPr>
              <w:t>《非上市公众公司收购管理办法》</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274" w:hRule="atLeast"/>
        </w:trPr>
        <w:tc>
          <w:tcPr>
            <w:tcW w:w="2120" w:type="dxa"/>
            <w:tcBorders>
              <w:left w:val="single" w:color="auto" w:sz="8" w:space="0"/>
              <w:right w:val="single" w:color="auto" w:sz="8" w:space="0"/>
            </w:tcBorders>
            <w:vAlign w:val="bottom"/>
          </w:tcPr>
          <w:p>
            <w:pPr>
              <w:spacing w:after="0"/>
              <w:rPr>
                <w:color w:val="auto"/>
                <w:sz w:val="23"/>
                <w:szCs w:val="23"/>
              </w:rPr>
            </w:pPr>
          </w:p>
        </w:tc>
        <w:tc>
          <w:tcPr>
            <w:tcW w:w="1020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第六条 进行公众公司收购，收购人及其实际控制人应当具有良好的诚信记录，收购人及其</w:t>
            </w:r>
          </w:p>
        </w:tc>
        <w:tc>
          <w:tcPr>
            <w:tcW w:w="1880" w:type="dxa"/>
            <w:tcBorders>
              <w:right w:val="single" w:color="auto" w:sz="8" w:space="0"/>
            </w:tcBorders>
            <w:vAlign w:val="bottom"/>
          </w:tcPr>
          <w:p>
            <w:pPr>
              <w:spacing w:after="0"/>
              <w:rPr>
                <w:color w:val="auto"/>
                <w:sz w:val="23"/>
                <w:szCs w:val="23"/>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w w:val="99"/>
                <w:sz w:val="24"/>
                <w:szCs w:val="24"/>
              </w:rPr>
              <w:t>实际控制人为法人的，应当具有健全的公司治理机制。任何人不得利用公众公司收购损害被收购</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3" w:hRule="atLeast"/>
        </w:trPr>
        <w:tc>
          <w:tcPr>
            <w:tcW w:w="2120" w:type="dxa"/>
            <w:tcBorders>
              <w:left w:val="single" w:color="auto" w:sz="8" w:space="0"/>
              <w:bottom w:val="single" w:color="auto" w:sz="8" w:space="0"/>
              <w:right w:val="single" w:color="auto" w:sz="8" w:space="0"/>
            </w:tcBorders>
            <w:vAlign w:val="bottom"/>
          </w:tcPr>
          <w:p>
            <w:pPr>
              <w:spacing w:after="0"/>
              <w:rPr>
                <w:color w:val="auto"/>
                <w:sz w:val="2"/>
                <w:szCs w:val="2"/>
              </w:rPr>
            </w:pPr>
          </w:p>
        </w:tc>
        <w:tc>
          <w:tcPr>
            <w:tcW w:w="10200" w:type="dxa"/>
            <w:tcBorders>
              <w:bottom w:val="single" w:color="auto" w:sz="8" w:space="0"/>
              <w:right w:val="single" w:color="auto" w:sz="8" w:space="0"/>
            </w:tcBorders>
            <w:vAlign w:val="bottom"/>
          </w:tcPr>
          <w:p>
            <w:pPr>
              <w:spacing w:after="0"/>
              <w:rPr>
                <w:color w:val="auto"/>
                <w:sz w:val="2"/>
                <w:szCs w:val="2"/>
              </w:rPr>
            </w:pPr>
          </w:p>
        </w:tc>
        <w:tc>
          <w:tcPr>
            <w:tcW w:w="1880" w:type="dxa"/>
            <w:tcBorders>
              <w:bottom w:val="single" w:color="auto" w:sz="8" w:space="0"/>
              <w:right w:val="single" w:color="auto" w:sz="8" w:space="0"/>
            </w:tcBorders>
            <w:vAlign w:val="bottom"/>
          </w:tcPr>
          <w:p>
            <w:pPr>
              <w:spacing w:after="0"/>
              <w:rPr>
                <w:color w:val="auto"/>
                <w:sz w:val="2"/>
                <w:szCs w:val="2"/>
              </w:rPr>
            </w:pPr>
          </w:p>
        </w:tc>
      </w:tr>
    </w:tbl>
    <w:p>
      <w:pPr>
        <w:spacing w:after="0" w:line="200" w:lineRule="exact"/>
        <w:rPr>
          <w:color w:val="auto"/>
          <w:sz w:val="20"/>
          <w:szCs w:val="20"/>
        </w:rPr>
      </w:pPr>
    </w:p>
    <w:p>
      <w:pPr>
        <w:sectPr>
          <w:pgSz w:w="16840" w:h="11906" w:orient="landscape"/>
          <w:pgMar w:top="1440" w:right="1318" w:bottom="667" w:left="1320" w:header="0" w:footer="0" w:gutter="0"/>
          <w:cols w:equalWidth="0" w:num="1">
            <w:col w:w="14200"/>
          </w:cols>
        </w:sectPr>
      </w:pPr>
    </w:p>
    <w:p>
      <w:pPr>
        <w:spacing w:after="0" w:line="252" w:lineRule="exact"/>
        <w:rPr>
          <w:color w:val="auto"/>
          <w:sz w:val="20"/>
          <w:szCs w:val="20"/>
        </w:rPr>
      </w:pPr>
    </w:p>
    <w:p>
      <w:pPr>
        <w:spacing w:after="0"/>
        <w:jc w:val="center"/>
        <w:rPr>
          <w:color w:val="auto"/>
          <w:sz w:val="20"/>
          <w:szCs w:val="20"/>
        </w:rPr>
      </w:pPr>
      <w:r>
        <w:rPr>
          <w:rFonts w:ascii="Times New Roman" w:hAnsi="Times New Roman" w:eastAsia="Times New Roman" w:cs="Times New Roman"/>
          <w:color w:val="auto"/>
          <w:sz w:val="24"/>
          <w:szCs w:val="24"/>
        </w:rPr>
        <w:t>18</w:t>
      </w:r>
    </w:p>
    <w:p>
      <w:pPr>
        <w:sectPr>
          <w:type w:val="continuous"/>
          <w:pgSz w:w="16840" w:h="11906" w:orient="landscape"/>
          <w:pgMar w:top="1440" w:right="1318" w:bottom="667" w:left="1320" w:header="0" w:footer="0" w:gutter="0"/>
          <w:cols w:equalWidth="0" w:num="1">
            <w:col w:w="14200"/>
          </w:cols>
        </w:sectPr>
      </w:pPr>
    </w:p>
    <w:p>
      <w:pPr>
        <w:spacing w:after="0" w:line="337" w:lineRule="exact"/>
        <w:rPr>
          <w:color w:val="auto"/>
          <w:sz w:val="20"/>
          <w:szCs w:val="20"/>
        </w:rPr>
      </w:pPr>
      <w:bookmarkStart w:id="10" w:name="page19"/>
      <w:bookmarkEnd w:id="10"/>
    </w:p>
    <w:tbl>
      <w:tblPr>
        <w:tblStyle w:val="2"/>
        <w:tblW w:w="0" w:type="auto"/>
        <w:tblInd w:w="10" w:type="dxa"/>
        <w:tblLayout w:type="fixed"/>
        <w:tblCellMar>
          <w:top w:w="0" w:type="dxa"/>
          <w:left w:w="0" w:type="dxa"/>
          <w:bottom w:w="0" w:type="dxa"/>
          <w:right w:w="0" w:type="dxa"/>
        </w:tblCellMar>
      </w:tblPr>
      <w:tblGrid>
        <w:gridCol w:w="2120"/>
        <w:gridCol w:w="10200"/>
        <w:gridCol w:w="1880"/>
      </w:tblGrid>
      <w:tr>
        <w:tblPrEx>
          <w:tblCellMar>
            <w:top w:w="0" w:type="dxa"/>
            <w:left w:w="0" w:type="dxa"/>
            <w:bottom w:w="0" w:type="dxa"/>
            <w:right w:w="0" w:type="dxa"/>
          </w:tblCellMar>
        </w:tblPrEx>
        <w:trPr>
          <w:trHeight w:val="288" w:hRule="atLeast"/>
        </w:trPr>
        <w:tc>
          <w:tcPr>
            <w:tcW w:w="2120" w:type="dxa"/>
            <w:tcBorders>
              <w:top w:val="single" w:color="auto" w:sz="8" w:space="0"/>
              <w:left w:val="single" w:color="auto" w:sz="8" w:space="0"/>
              <w:right w:val="single" w:color="auto" w:sz="8" w:space="0"/>
            </w:tcBorders>
            <w:vAlign w:val="bottom"/>
          </w:tcPr>
          <w:p>
            <w:pPr>
              <w:spacing w:after="0" w:line="274" w:lineRule="exact"/>
              <w:ind w:left="580"/>
              <w:rPr>
                <w:color w:val="auto"/>
                <w:sz w:val="20"/>
                <w:szCs w:val="20"/>
              </w:rPr>
            </w:pPr>
            <w:r>
              <w:rPr>
                <w:rFonts w:ascii="宋体" w:hAnsi="宋体" w:eastAsia="宋体" w:cs="宋体"/>
                <w:b/>
                <w:bCs/>
                <w:color w:val="auto"/>
                <w:sz w:val="24"/>
                <w:szCs w:val="24"/>
              </w:rPr>
              <w:t>惩戒措施</w:t>
            </w:r>
          </w:p>
        </w:tc>
        <w:tc>
          <w:tcPr>
            <w:tcW w:w="10200" w:type="dxa"/>
            <w:tcBorders>
              <w:top w:val="single" w:color="auto" w:sz="8" w:space="0"/>
              <w:right w:val="single" w:color="auto" w:sz="8" w:space="0"/>
            </w:tcBorders>
            <w:vAlign w:val="bottom"/>
          </w:tcPr>
          <w:p>
            <w:pPr>
              <w:spacing w:after="0" w:line="274" w:lineRule="exact"/>
              <w:ind w:left="4240"/>
              <w:rPr>
                <w:color w:val="auto"/>
                <w:sz w:val="20"/>
                <w:szCs w:val="20"/>
              </w:rPr>
            </w:pPr>
            <w:r>
              <w:rPr>
                <w:rFonts w:ascii="宋体" w:hAnsi="宋体" w:eastAsia="宋体" w:cs="宋体"/>
                <w:b/>
                <w:bCs/>
                <w:color w:val="auto"/>
                <w:sz w:val="24"/>
                <w:szCs w:val="24"/>
              </w:rPr>
              <w:t>法律及政策依据</w:t>
            </w:r>
          </w:p>
        </w:tc>
        <w:tc>
          <w:tcPr>
            <w:tcW w:w="1880" w:type="dxa"/>
            <w:tcBorders>
              <w:top w:val="single" w:color="auto" w:sz="8" w:space="0"/>
              <w:right w:val="single" w:color="auto" w:sz="8" w:space="0"/>
            </w:tcBorders>
            <w:vAlign w:val="bottom"/>
          </w:tcPr>
          <w:p>
            <w:pPr>
              <w:spacing w:after="0" w:line="274" w:lineRule="exact"/>
              <w:ind w:left="440"/>
              <w:rPr>
                <w:color w:val="auto"/>
                <w:sz w:val="20"/>
                <w:szCs w:val="20"/>
              </w:rPr>
            </w:pPr>
            <w:r>
              <w:rPr>
                <w:rFonts w:ascii="宋体" w:hAnsi="宋体" w:eastAsia="宋体" w:cs="宋体"/>
                <w:b/>
                <w:bCs/>
                <w:color w:val="auto"/>
                <w:sz w:val="24"/>
                <w:szCs w:val="24"/>
              </w:rPr>
              <w:t>实施单位</w:t>
            </w:r>
          </w:p>
        </w:tc>
      </w:tr>
      <w:tr>
        <w:tblPrEx>
          <w:tblCellMar>
            <w:top w:w="0" w:type="dxa"/>
            <w:left w:w="0" w:type="dxa"/>
            <w:bottom w:w="0" w:type="dxa"/>
            <w:right w:w="0" w:type="dxa"/>
          </w:tblCellMar>
        </w:tblPrEx>
        <w:trPr>
          <w:trHeight w:val="34" w:hRule="atLeast"/>
        </w:trPr>
        <w:tc>
          <w:tcPr>
            <w:tcW w:w="2120" w:type="dxa"/>
            <w:tcBorders>
              <w:left w:val="single" w:color="auto" w:sz="8" w:space="0"/>
              <w:bottom w:val="single" w:color="auto" w:sz="8" w:space="0"/>
              <w:right w:val="single" w:color="auto" w:sz="8" w:space="0"/>
            </w:tcBorders>
            <w:vAlign w:val="bottom"/>
          </w:tcPr>
          <w:p>
            <w:pPr>
              <w:spacing w:after="0"/>
              <w:rPr>
                <w:color w:val="auto"/>
                <w:sz w:val="2"/>
                <w:szCs w:val="2"/>
              </w:rPr>
            </w:pPr>
          </w:p>
        </w:tc>
        <w:tc>
          <w:tcPr>
            <w:tcW w:w="10200" w:type="dxa"/>
            <w:tcBorders>
              <w:bottom w:val="single" w:color="auto" w:sz="8" w:space="0"/>
              <w:right w:val="single" w:color="auto" w:sz="8" w:space="0"/>
            </w:tcBorders>
            <w:vAlign w:val="bottom"/>
          </w:tcPr>
          <w:p>
            <w:pPr>
              <w:spacing w:after="0"/>
              <w:rPr>
                <w:color w:val="auto"/>
                <w:sz w:val="2"/>
                <w:szCs w:val="2"/>
              </w:rPr>
            </w:pPr>
          </w:p>
        </w:tc>
        <w:tc>
          <w:tcPr>
            <w:tcW w:w="1880" w:type="dxa"/>
            <w:tcBorders>
              <w:bottom w:val="single" w:color="auto" w:sz="8" w:space="0"/>
              <w:right w:val="single" w:color="auto" w:sz="8" w:space="0"/>
            </w:tcBorders>
            <w:vAlign w:val="bottom"/>
          </w:tcPr>
          <w:p>
            <w:pPr>
              <w:spacing w:after="0"/>
              <w:rPr>
                <w:color w:val="auto"/>
                <w:sz w:val="2"/>
                <w:szCs w:val="2"/>
              </w:rPr>
            </w:pPr>
          </w:p>
        </w:tc>
      </w:tr>
      <w:tr>
        <w:tblPrEx>
          <w:tblCellMar>
            <w:top w:w="0" w:type="dxa"/>
            <w:left w:w="0" w:type="dxa"/>
            <w:bottom w:w="0" w:type="dxa"/>
            <w:right w:w="0" w:type="dxa"/>
          </w:tblCellMar>
        </w:tblPrEx>
        <w:trPr>
          <w:trHeight w:val="267" w:hRule="atLeast"/>
        </w:trPr>
        <w:tc>
          <w:tcPr>
            <w:tcW w:w="2120" w:type="dxa"/>
            <w:tcBorders>
              <w:left w:val="single" w:color="auto" w:sz="8" w:space="0"/>
              <w:right w:val="single" w:color="auto" w:sz="8" w:space="0"/>
            </w:tcBorders>
            <w:vAlign w:val="bottom"/>
          </w:tcPr>
          <w:p>
            <w:pPr>
              <w:spacing w:after="0"/>
              <w:rPr>
                <w:color w:val="auto"/>
                <w:sz w:val="23"/>
                <w:szCs w:val="23"/>
              </w:rPr>
            </w:pPr>
          </w:p>
        </w:tc>
        <w:tc>
          <w:tcPr>
            <w:tcW w:w="10200" w:type="dxa"/>
            <w:tcBorders>
              <w:right w:val="single" w:color="auto" w:sz="8" w:space="0"/>
            </w:tcBorders>
            <w:vAlign w:val="bottom"/>
          </w:tcPr>
          <w:p>
            <w:pPr>
              <w:spacing w:after="0" w:line="267" w:lineRule="exact"/>
              <w:ind w:left="100"/>
              <w:rPr>
                <w:color w:val="auto"/>
                <w:sz w:val="20"/>
                <w:szCs w:val="20"/>
              </w:rPr>
            </w:pPr>
            <w:r>
              <w:rPr>
                <w:rFonts w:ascii="宋体" w:hAnsi="宋体" w:eastAsia="宋体" w:cs="宋体"/>
                <w:color w:val="auto"/>
                <w:sz w:val="24"/>
                <w:szCs w:val="24"/>
              </w:rPr>
              <w:t>公司及其股东的合法权益。</w:t>
            </w:r>
          </w:p>
        </w:tc>
        <w:tc>
          <w:tcPr>
            <w:tcW w:w="1880" w:type="dxa"/>
            <w:tcBorders>
              <w:right w:val="single" w:color="auto" w:sz="8" w:space="0"/>
            </w:tcBorders>
            <w:vAlign w:val="bottom"/>
          </w:tcPr>
          <w:p>
            <w:pPr>
              <w:spacing w:after="0"/>
              <w:rPr>
                <w:color w:val="auto"/>
                <w:sz w:val="23"/>
                <w:szCs w:val="23"/>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340"/>
              <w:rPr>
                <w:color w:val="auto"/>
                <w:sz w:val="20"/>
                <w:szCs w:val="20"/>
              </w:rPr>
            </w:pPr>
            <w:r>
              <w:rPr>
                <w:rFonts w:ascii="宋体" w:hAnsi="宋体" w:eastAsia="宋体" w:cs="宋体"/>
                <w:color w:val="auto"/>
                <w:sz w:val="24"/>
                <w:szCs w:val="24"/>
              </w:rPr>
              <w:t>有下列情形之一的，不得收购公众公司：</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340"/>
              <w:rPr>
                <w:color w:val="auto"/>
                <w:sz w:val="20"/>
                <w:szCs w:val="20"/>
              </w:rPr>
            </w:pPr>
            <w:r>
              <w:rPr>
                <w:rFonts w:ascii="宋体" w:hAnsi="宋体" w:eastAsia="宋体" w:cs="宋体"/>
                <w:color w:val="auto"/>
                <w:sz w:val="24"/>
                <w:szCs w:val="24"/>
              </w:rPr>
              <w:t>（一）收购人负有数额较大债务，到期未清偿，且处于持续状态；</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340"/>
              <w:rPr>
                <w:color w:val="auto"/>
                <w:sz w:val="20"/>
                <w:szCs w:val="20"/>
              </w:rPr>
            </w:pPr>
            <w:r>
              <w:rPr>
                <w:rFonts w:ascii="宋体" w:hAnsi="宋体" w:eastAsia="宋体" w:cs="宋体"/>
                <w:color w:val="auto"/>
                <w:sz w:val="24"/>
                <w:szCs w:val="24"/>
              </w:rPr>
              <w:t>（二）收购人最近２年有重大违法行为或者涉嫌有重大违法行为；</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340"/>
              <w:rPr>
                <w:color w:val="auto"/>
                <w:sz w:val="20"/>
                <w:szCs w:val="20"/>
              </w:rPr>
            </w:pPr>
            <w:r>
              <w:rPr>
                <w:rFonts w:ascii="宋体" w:hAnsi="宋体" w:eastAsia="宋体" w:cs="宋体"/>
                <w:color w:val="auto"/>
                <w:sz w:val="24"/>
                <w:szCs w:val="24"/>
              </w:rPr>
              <w:t>（三）收购人最近２年有严重的证券市场失信行为；</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340"/>
              <w:rPr>
                <w:color w:val="auto"/>
                <w:sz w:val="20"/>
                <w:szCs w:val="20"/>
              </w:rPr>
            </w:pPr>
            <w:r>
              <w:rPr>
                <w:rFonts w:ascii="宋体" w:hAnsi="宋体" w:eastAsia="宋体" w:cs="宋体"/>
                <w:color w:val="auto"/>
                <w:sz w:val="24"/>
                <w:szCs w:val="24"/>
              </w:rPr>
              <w:t>（四）收购人为自然人的，存在《公司法》第一百四十六条规定的情形；</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340"/>
              <w:rPr>
                <w:color w:val="auto"/>
                <w:sz w:val="20"/>
                <w:szCs w:val="20"/>
              </w:rPr>
            </w:pPr>
            <w:r>
              <w:rPr>
                <w:rFonts w:ascii="宋体" w:hAnsi="宋体" w:eastAsia="宋体" w:cs="宋体"/>
                <w:color w:val="auto"/>
                <w:sz w:val="24"/>
                <w:szCs w:val="24"/>
              </w:rPr>
              <w:t>（五）法律、行政法规规定以及中国证监会认定的不得收购公众公司的其他情形。</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5" w:hRule="atLeast"/>
        </w:trPr>
        <w:tc>
          <w:tcPr>
            <w:tcW w:w="2120" w:type="dxa"/>
            <w:tcBorders>
              <w:left w:val="single" w:color="auto" w:sz="8" w:space="0"/>
              <w:bottom w:val="single" w:color="auto" w:sz="8" w:space="0"/>
              <w:right w:val="single" w:color="auto" w:sz="8" w:space="0"/>
            </w:tcBorders>
            <w:vAlign w:val="bottom"/>
          </w:tcPr>
          <w:p>
            <w:pPr>
              <w:spacing w:after="0"/>
              <w:rPr>
                <w:color w:val="auto"/>
                <w:sz w:val="3"/>
                <w:szCs w:val="3"/>
              </w:rPr>
            </w:pPr>
          </w:p>
        </w:tc>
        <w:tc>
          <w:tcPr>
            <w:tcW w:w="10200" w:type="dxa"/>
            <w:tcBorders>
              <w:bottom w:val="single" w:color="auto" w:sz="8" w:space="0"/>
              <w:right w:val="single" w:color="auto" w:sz="8" w:space="0"/>
            </w:tcBorders>
            <w:vAlign w:val="bottom"/>
          </w:tcPr>
          <w:p>
            <w:pPr>
              <w:spacing w:after="0"/>
              <w:rPr>
                <w:color w:val="auto"/>
                <w:sz w:val="3"/>
                <w:szCs w:val="3"/>
              </w:rPr>
            </w:pPr>
          </w:p>
        </w:tc>
        <w:tc>
          <w:tcPr>
            <w:tcW w:w="1880" w:type="dxa"/>
            <w:tcBorders>
              <w:bottom w:val="single" w:color="auto" w:sz="8" w:space="0"/>
              <w:right w:val="single" w:color="auto" w:sz="8" w:space="0"/>
            </w:tcBorders>
            <w:vAlign w:val="bottom"/>
          </w:tcPr>
          <w:p>
            <w:pPr>
              <w:spacing w:after="0"/>
              <w:rPr>
                <w:color w:val="auto"/>
                <w:sz w:val="3"/>
                <w:szCs w:val="3"/>
              </w:rPr>
            </w:pPr>
          </w:p>
        </w:tc>
      </w:tr>
      <w:tr>
        <w:tblPrEx>
          <w:tblCellMar>
            <w:top w:w="0" w:type="dxa"/>
            <w:left w:w="0" w:type="dxa"/>
            <w:bottom w:w="0" w:type="dxa"/>
            <w:right w:w="0" w:type="dxa"/>
          </w:tblCellMar>
        </w:tblPrEx>
        <w:trPr>
          <w:trHeight w:val="308"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92" w:lineRule="exact"/>
              <w:ind w:left="580"/>
              <w:rPr>
                <w:color w:val="auto"/>
                <w:sz w:val="20"/>
                <w:szCs w:val="20"/>
              </w:rPr>
            </w:pPr>
            <w:r>
              <w:rPr>
                <w:rFonts w:ascii="Times New Roman" w:hAnsi="Times New Roman" w:eastAsia="Times New Roman" w:cs="Times New Roman"/>
                <w:b/>
                <w:bCs/>
                <w:color w:val="auto"/>
                <w:w w:val="99"/>
                <w:sz w:val="24"/>
                <w:szCs w:val="24"/>
              </w:rPr>
              <w:t>1.</w:t>
            </w:r>
            <w:r>
              <w:rPr>
                <w:rFonts w:ascii="宋体" w:hAnsi="宋体" w:eastAsia="宋体" w:cs="宋体"/>
                <w:b/>
                <w:bCs/>
                <w:color w:val="auto"/>
                <w:w w:val="99"/>
                <w:sz w:val="24"/>
                <w:szCs w:val="24"/>
              </w:rPr>
              <w:t>《最高人民法院关于限制被执行人高消费及有关消费的若干规定》（法释〔</w:t>
            </w:r>
            <w:r>
              <w:rPr>
                <w:rFonts w:ascii="Times New Roman" w:hAnsi="Times New Roman" w:eastAsia="Times New Roman" w:cs="Times New Roman"/>
                <w:b/>
                <w:bCs/>
                <w:color w:val="auto"/>
                <w:w w:val="99"/>
                <w:sz w:val="24"/>
                <w:szCs w:val="24"/>
              </w:rPr>
              <w:t>2015</w:t>
            </w:r>
            <w:r>
              <w:rPr>
                <w:rFonts w:ascii="宋体" w:hAnsi="宋体" w:eastAsia="宋体" w:cs="宋体"/>
                <w:b/>
                <w:bCs/>
                <w:color w:val="auto"/>
                <w:w w:val="99"/>
                <w:sz w:val="24"/>
                <w:szCs w:val="24"/>
              </w:rPr>
              <w:t>〕</w:t>
            </w:r>
            <w:r>
              <w:rPr>
                <w:rFonts w:ascii="Times New Roman" w:hAnsi="Times New Roman" w:eastAsia="Times New Roman" w:cs="Times New Roman"/>
                <w:b/>
                <w:bCs/>
                <w:color w:val="auto"/>
                <w:w w:val="99"/>
                <w:sz w:val="24"/>
                <w:szCs w:val="24"/>
              </w:rPr>
              <w:t xml:space="preserve">17 </w:t>
            </w:r>
            <w:r>
              <w:rPr>
                <w:rFonts w:ascii="宋体" w:hAnsi="宋体" w:eastAsia="宋体" w:cs="宋体"/>
                <w:b/>
                <w:bCs/>
                <w:color w:val="auto"/>
                <w:w w:val="99"/>
                <w:sz w:val="24"/>
                <w:szCs w:val="24"/>
              </w:rPr>
              <w:t>号）</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271" w:hRule="atLeast"/>
        </w:trPr>
        <w:tc>
          <w:tcPr>
            <w:tcW w:w="2120" w:type="dxa"/>
            <w:tcBorders>
              <w:left w:val="single" w:color="auto" w:sz="8" w:space="0"/>
              <w:right w:val="single" w:color="auto" w:sz="8" w:space="0"/>
            </w:tcBorders>
            <w:vAlign w:val="bottom"/>
          </w:tcPr>
          <w:p>
            <w:pPr>
              <w:spacing w:after="0"/>
              <w:rPr>
                <w:color w:val="auto"/>
                <w:sz w:val="23"/>
                <w:szCs w:val="23"/>
              </w:rPr>
            </w:pPr>
          </w:p>
        </w:tc>
        <w:tc>
          <w:tcPr>
            <w:tcW w:w="10200" w:type="dxa"/>
            <w:tcBorders>
              <w:right w:val="single" w:color="auto" w:sz="8" w:space="0"/>
            </w:tcBorders>
            <w:vAlign w:val="bottom"/>
          </w:tcPr>
          <w:p>
            <w:pPr>
              <w:spacing w:after="0" w:line="271" w:lineRule="exact"/>
              <w:ind w:left="580"/>
              <w:rPr>
                <w:color w:val="auto"/>
                <w:sz w:val="20"/>
                <w:szCs w:val="20"/>
              </w:rPr>
            </w:pPr>
            <w:r>
              <w:rPr>
                <w:rFonts w:ascii="宋体" w:hAnsi="宋体" w:eastAsia="宋体" w:cs="宋体"/>
                <w:color w:val="auto"/>
                <w:sz w:val="24"/>
                <w:szCs w:val="24"/>
              </w:rPr>
              <w:t>第三条 被执行人为自然人的，被采取限制消费措施后，不得有以下高消费及非生活和工作</w:t>
            </w:r>
          </w:p>
        </w:tc>
        <w:tc>
          <w:tcPr>
            <w:tcW w:w="1880" w:type="dxa"/>
            <w:tcBorders>
              <w:right w:val="single" w:color="auto" w:sz="8" w:space="0"/>
            </w:tcBorders>
            <w:vAlign w:val="bottom"/>
          </w:tcPr>
          <w:p>
            <w:pPr>
              <w:spacing w:after="0"/>
              <w:rPr>
                <w:color w:val="auto"/>
                <w:sz w:val="23"/>
                <w:szCs w:val="23"/>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必需的消费行为：</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（一）乘坐交通工具时，选择飞机、列车软卧、轮船二等以上舱位；</w:t>
            </w:r>
          </w:p>
        </w:tc>
        <w:tc>
          <w:tcPr>
            <w:tcW w:w="188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最高人民法院、</w:t>
            </w: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（二）在星级以上宾馆、酒店、夜总会、高尔夫球场等场所进行高消费；</w:t>
            </w:r>
          </w:p>
        </w:tc>
        <w:tc>
          <w:tcPr>
            <w:tcW w:w="188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交通运输部、民</w:t>
            </w: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（三）购买不动产或者新建、扩建、高档装修房屋；</w:t>
            </w:r>
          </w:p>
        </w:tc>
        <w:tc>
          <w:tcPr>
            <w:tcW w:w="188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航局、中国铁路</w:t>
            </w: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（四）租赁高档写字楼、宾馆、公寓等场所办公；</w:t>
            </w:r>
          </w:p>
        </w:tc>
        <w:tc>
          <w:tcPr>
            <w:tcW w:w="188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总公司等相关</w:t>
            </w: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（五）购买非经营必需车辆；</w:t>
            </w:r>
          </w:p>
        </w:tc>
        <w:tc>
          <w:tcPr>
            <w:tcW w:w="188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部门；住房城乡</w:t>
            </w: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（六）旅游、度假；</w:t>
            </w:r>
          </w:p>
        </w:tc>
        <w:tc>
          <w:tcPr>
            <w:tcW w:w="188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建设部负责限</w:t>
            </w: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auto"/>
                <w:sz w:val="24"/>
                <w:szCs w:val="24"/>
              </w:rPr>
              <w:t>（八）限制部分消</w:t>
            </w:r>
          </w:p>
        </w:tc>
        <w:tc>
          <w:tcPr>
            <w:tcW w:w="1020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（七）子女就读高收费私立学校；</w:t>
            </w:r>
          </w:p>
        </w:tc>
        <w:tc>
          <w:tcPr>
            <w:tcW w:w="188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制新建、扩建、</w:t>
            </w: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auto"/>
                <w:sz w:val="24"/>
                <w:szCs w:val="24"/>
              </w:rPr>
              <w:t>费行为</w:t>
            </w:r>
          </w:p>
        </w:tc>
        <w:tc>
          <w:tcPr>
            <w:tcW w:w="1020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（八）支付高额保费购买保险理财产品；</w:t>
            </w:r>
          </w:p>
        </w:tc>
        <w:tc>
          <w:tcPr>
            <w:tcW w:w="188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高档装修房屋，</w:t>
            </w:r>
          </w:p>
        </w:tc>
      </w:tr>
      <w:tr>
        <w:tblPrEx>
          <w:tblCellMar>
            <w:top w:w="0" w:type="dxa"/>
            <w:left w:w="0" w:type="dxa"/>
            <w:bottom w:w="0" w:type="dxa"/>
            <w:right w:w="0" w:type="dxa"/>
          </w:tblCellMar>
        </w:tblPrEx>
        <w:trPr>
          <w:trHeight w:val="350"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92" w:lineRule="exact"/>
              <w:ind w:left="580"/>
              <w:rPr>
                <w:color w:val="auto"/>
                <w:sz w:val="20"/>
                <w:szCs w:val="20"/>
              </w:rPr>
            </w:pPr>
            <w:r>
              <w:rPr>
                <w:rFonts w:ascii="宋体" w:hAnsi="宋体" w:eastAsia="宋体" w:cs="宋体"/>
                <w:color w:val="auto"/>
                <w:sz w:val="24"/>
                <w:szCs w:val="24"/>
              </w:rPr>
              <w:t>（九）乘坐</w:t>
            </w:r>
            <w:r>
              <w:rPr>
                <w:rFonts w:ascii="Times New Roman" w:hAnsi="Times New Roman" w:eastAsia="Times New Roman" w:cs="Times New Roman"/>
                <w:color w:val="auto"/>
                <w:sz w:val="24"/>
                <w:szCs w:val="24"/>
              </w:rPr>
              <w:t>G</w:t>
            </w:r>
            <w:r>
              <w:rPr>
                <w:rFonts w:ascii="宋体" w:hAnsi="宋体" w:eastAsia="宋体" w:cs="宋体"/>
                <w:color w:val="auto"/>
                <w:sz w:val="24"/>
                <w:szCs w:val="24"/>
              </w:rPr>
              <w:t>字头动车组列车全部座位、其他动车组列车一等以上座位等其他非生活和工作</w:t>
            </w:r>
          </w:p>
        </w:tc>
        <w:tc>
          <w:tcPr>
            <w:tcW w:w="188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购买非经营必</w:t>
            </w:r>
          </w:p>
        </w:tc>
      </w:tr>
      <w:tr>
        <w:tblPrEx>
          <w:tblCellMar>
            <w:top w:w="0" w:type="dxa"/>
            <w:left w:w="0" w:type="dxa"/>
            <w:bottom w:w="0" w:type="dxa"/>
            <w:right w:w="0" w:type="dxa"/>
          </w:tblCellMar>
        </w:tblPrEx>
        <w:trPr>
          <w:trHeight w:val="274" w:hRule="atLeast"/>
        </w:trPr>
        <w:tc>
          <w:tcPr>
            <w:tcW w:w="2120" w:type="dxa"/>
            <w:tcBorders>
              <w:left w:val="single" w:color="auto" w:sz="8" w:space="0"/>
              <w:right w:val="single" w:color="auto" w:sz="8" w:space="0"/>
            </w:tcBorders>
            <w:vAlign w:val="bottom"/>
          </w:tcPr>
          <w:p>
            <w:pPr>
              <w:spacing w:after="0"/>
              <w:rPr>
                <w:color w:val="auto"/>
                <w:sz w:val="23"/>
                <w:szCs w:val="23"/>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必需的消费行为。</w:t>
            </w:r>
          </w:p>
        </w:tc>
        <w:tc>
          <w:tcPr>
            <w:tcW w:w="188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需车辆等非生</w:t>
            </w: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w w:val="99"/>
                <w:sz w:val="24"/>
                <w:szCs w:val="24"/>
              </w:rPr>
              <w:t>被执行人为单位的，被采取限制消费措施后，被执行人及其法定代表人、主要负责人、影响</w:t>
            </w:r>
          </w:p>
        </w:tc>
        <w:tc>
          <w:tcPr>
            <w:tcW w:w="188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活和工作必需</w:t>
            </w: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w w:val="99"/>
                <w:sz w:val="24"/>
                <w:szCs w:val="24"/>
              </w:rPr>
              <w:t>债务履行的直接责任人员、实际控制人不得实施前款规定的行为。因私消费以个人财产实施前款</w:t>
            </w:r>
          </w:p>
        </w:tc>
        <w:tc>
          <w:tcPr>
            <w:tcW w:w="188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的消费行为</w:t>
            </w: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规定行为的，可以向执行法院提出申请。执行法院审查属实的，应予准许。</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第六条 人民法院决定采取限制消费措施的，可以根据案件需要和被执行人的情况向有义务</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协助调查、执行的单位送达协助执行通知书，也可以在相关媒体上进行公告。</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3" w:hRule="atLeast"/>
        </w:trPr>
        <w:tc>
          <w:tcPr>
            <w:tcW w:w="2120" w:type="dxa"/>
            <w:tcBorders>
              <w:left w:val="single" w:color="auto" w:sz="8" w:space="0"/>
              <w:bottom w:val="single" w:color="auto" w:sz="8" w:space="0"/>
              <w:right w:val="single" w:color="auto" w:sz="8" w:space="0"/>
            </w:tcBorders>
            <w:vAlign w:val="bottom"/>
          </w:tcPr>
          <w:p>
            <w:pPr>
              <w:spacing w:after="0"/>
              <w:rPr>
                <w:color w:val="auto"/>
                <w:sz w:val="2"/>
                <w:szCs w:val="2"/>
              </w:rPr>
            </w:pPr>
          </w:p>
        </w:tc>
        <w:tc>
          <w:tcPr>
            <w:tcW w:w="10200" w:type="dxa"/>
            <w:tcBorders>
              <w:bottom w:val="single" w:color="auto" w:sz="8" w:space="0"/>
              <w:right w:val="single" w:color="auto" w:sz="8" w:space="0"/>
            </w:tcBorders>
            <w:vAlign w:val="bottom"/>
          </w:tcPr>
          <w:p>
            <w:pPr>
              <w:spacing w:after="0"/>
              <w:rPr>
                <w:color w:val="auto"/>
                <w:sz w:val="2"/>
                <w:szCs w:val="2"/>
              </w:rPr>
            </w:pPr>
          </w:p>
        </w:tc>
        <w:tc>
          <w:tcPr>
            <w:tcW w:w="1880" w:type="dxa"/>
            <w:tcBorders>
              <w:bottom w:val="single" w:color="auto" w:sz="8" w:space="0"/>
              <w:right w:val="single" w:color="auto" w:sz="8" w:space="0"/>
            </w:tcBorders>
            <w:vAlign w:val="bottom"/>
          </w:tcPr>
          <w:p>
            <w:pPr>
              <w:spacing w:after="0"/>
              <w:rPr>
                <w:color w:val="auto"/>
                <w:sz w:val="2"/>
                <w:szCs w:val="2"/>
              </w:rPr>
            </w:pPr>
          </w:p>
        </w:tc>
      </w:tr>
    </w:tbl>
    <w:p>
      <w:pPr>
        <w:spacing w:after="0" w:line="200" w:lineRule="exact"/>
        <w:rPr>
          <w:color w:val="auto"/>
          <w:sz w:val="20"/>
          <w:szCs w:val="20"/>
        </w:rPr>
      </w:pPr>
    </w:p>
    <w:p>
      <w:pPr>
        <w:sectPr>
          <w:pgSz w:w="16840" w:h="11906" w:orient="landscape"/>
          <w:pgMar w:top="1440" w:right="1318" w:bottom="667" w:left="1320" w:header="0" w:footer="0" w:gutter="0"/>
          <w:cols w:equalWidth="0" w:num="1">
            <w:col w:w="14200"/>
          </w:cols>
        </w:sectPr>
      </w:pPr>
    </w:p>
    <w:p>
      <w:pPr>
        <w:spacing w:after="0" w:line="252" w:lineRule="exact"/>
        <w:rPr>
          <w:color w:val="auto"/>
          <w:sz w:val="20"/>
          <w:szCs w:val="20"/>
        </w:rPr>
      </w:pPr>
    </w:p>
    <w:p>
      <w:pPr>
        <w:spacing w:after="0"/>
        <w:jc w:val="center"/>
        <w:rPr>
          <w:color w:val="auto"/>
          <w:sz w:val="20"/>
          <w:szCs w:val="20"/>
        </w:rPr>
      </w:pPr>
      <w:r>
        <w:rPr>
          <w:rFonts w:ascii="Times New Roman" w:hAnsi="Times New Roman" w:eastAsia="Times New Roman" w:cs="Times New Roman"/>
          <w:color w:val="auto"/>
          <w:sz w:val="24"/>
          <w:szCs w:val="24"/>
        </w:rPr>
        <w:t>19</w:t>
      </w:r>
    </w:p>
    <w:p>
      <w:pPr>
        <w:sectPr>
          <w:type w:val="continuous"/>
          <w:pgSz w:w="16840" w:h="11906" w:orient="landscape"/>
          <w:pgMar w:top="1440" w:right="1318" w:bottom="667" w:left="1320" w:header="0" w:footer="0" w:gutter="0"/>
          <w:cols w:equalWidth="0" w:num="1">
            <w:col w:w="14200"/>
          </w:cols>
        </w:sectPr>
      </w:pPr>
    </w:p>
    <w:p>
      <w:pPr>
        <w:spacing w:after="0" w:line="371" w:lineRule="exact"/>
        <w:rPr>
          <w:color w:val="auto"/>
          <w:sz w:val="20"/>
          <w:szCs w:val="20"/>
        </w:rPr>
      </w:pPr>
      <w:bookmarkStart w:id="11" w:name="page20"/>
      <w:bookmarkEnd w:id="11"/>
      <w:r>
        <w:rPr>
          <w:color w:val="auto"/>
          <w:sz w:val="20"/>
          <w:szCs w:val="20"/>
        </w:rPr>
        <w:drawing>
          <wp:anchor distT="0" distB="0" distL="114300" distR="114300" simplePos="0" relativeHeight="251658240" behindDoc="1" locked="0" layoutInCell="0" allowOverlap="1">
            <wp:simplePos x="0" y="0"/>
            <wp:positionH relativeFrom="page">
              <wp:posOffset>842645</wp:posOffset>
            </wp:positionH>
            <wp:positionV relativeFrom="page">
              <wp:posOffset>1141095</wp:posOffset>
            </wp:positionV>
            <wp:extent cx="9006840" cy="5168900"/>
            <wp:effectExtent l="0" t="0" r="0" b="1270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5">
                      <a:clrChange>
                        <a:clrFrom>
                          <a:srgbClr val="FFFFFF"/>
                        </a:clrFrom>
                        <a:clrTo>
                          <a:srgbClr val="FFFFFF">
                            <a:alpha val="0"/>
                          </a:srgbClr>
                        </a:clrTo>
                      </a:clrChange>
                    </a:blip>
                    <a:srcRect/>
                    <a:stretch>
                      <a:fillRect/>
                    </a:stretch>
                  </pic:blipFill>
                  <pic:spPr>
                    <a:xfrm>
                      <a:off x="0" y="0"/>
                      <a:ext cx="9006840" cy="5168900"/>
                    </a:xfrm>
                    <a:prstGeom prst="rect">
                      <a:avLst/>
                    </a:prstGeom>
                    <a:noFill/>
                  </pic:spPr>
                </pic:pic>
              </a:graphicData>
            </a:graphic>
          </wp:anchor>
        </w:drawing>
      </w:r>
    </w:p>
    <w:p>
      <w:pPr>
        <w:tabs>
          <w:tab w:val="left" w:pos="6220"/>
          <w:tab w:val="left" w:pos="12620"/>
        </w:tabs>
        <w:spacing w:after="0" w:line="274" w:lineRule="exact"/>
        <w:ind w:left="460"/>
        <w:rPr>
          <w:color w:val="auto"/>
          <w:sz w:val="20"/>
          <w:szCs w:val="20"/>
        </w:rPr>
      </w:pPr>
      <w:r>
        <w:rPr>
          <w:rFonts w:ascii="宋体" w:hAnsi="宋体" w:eastAsia="宋体" w:cs="宋体"/>
          <w:b/>
          <w:bCs/>
          <w:color w:val="auto"/>
          <w:sz w:val="24"/>
          <w:szCs w:val="24"/>
        </w:rPr>
        <w:t>惩戒措施</w:t>
      </w:r>
      <w:r>
        <w:rPr>
          <w:color w:val="auto"/>
          <w:sz w:val="20"/>
          <w:szCs w:val="20"/>
        </w:rPr>
        <w:tab/>
      </w:r>
      <w:r>
        <w:rPr>
          <w:rFonts w:ascii="宋体" w:hAnsi="宋体" w:eastAsia="宋体" w:cs="宋体"/>
          <w:b/>
          <w:bCs/>
          <w:color w:val="auto"/>
          <w:sz w:val="24"/>
          <w:szCs w:val="24"/>
        </w:rPr>
        <w:t>法律及政策依据</w:t>
      </w:r>
      <w:r>
        <w:rPr>
          <w:color w:val="auto"/>
          <w:sz w:val="20"/>
          <w:szCs w:val="20"/>
        </w:rPr>
        <w:tab/>
      </w:r>
      <w:r>
        <w:rPr>
          <w:rFonts w:ascii="宋体" w:hAnsi="宋体" w:eastAsia="宋体" w:cs="宋体"/>
          <w:b/>
          <w:bCs/>
          <w:color w:val="auto"/>
          <w:sz w:val="24"/>
          <w:szCs w:val="24"/>
        </w:rPr>
        <w:t>实施单位</w:t>
      </w:r>
    </w:p>
    <w:p>
      <w:pPr>
        <w:spacing w:after="0" w:line="39" w:lineRule="exact"/>
        <w:rPr>
          <w:color w:val="auto"/>
          <w:sz w:val="20"/>
          <w:szCs w:val="20"/>
        </w:rPr>
      </w:pPr>
    </w:p>
    <w:p>
      <w:pPr>
        <w:spacing w:after="0" w:line="292" w:lineRule="exact"/>
        <w:ind w:left="2580"/>
        <w:rPr>
          <w:color w:val="auto"/>
          <w:sz w:val="20"/>
          <w:szCs w:val="20"/>
        </w:rPr>
      </w:pPr>
      <w:r>
        <w:rPr>
          <w:rFonts w:ascii="Times New Roman" w:hAnsi="Times New Roman" w:eastAsia="Times New Roman" w:cs="Times New Roman"/>
          <w:b/>
          <w:bCs/>
          <w:color w:val="auto"/>
          <w:sz w:val="24"/>
          <w:szCs w:val="24"/>
        </w:rPr>
        <w:t>2.</w:t>
      </w:r>
      <w:r>
        <w:rPr>
          <w:rFonts w:ascii="宋体" w:hAnsi="宋体" w:eastAsia="宋体" w:cs="宋体"/>
          <w:b/>
          <w:bCs/>
          <w:color w:val="auto"/>
          <w:sz w:val="24"/>
          <w:szCs w:val="24"/>
        </w:rPr>
        <w:t>《关于加快推进失信被执行人信用监督、警示和惩戒机制建设的意见》（中办发〔</w:t>
      </w:r>
      <w:r>
        <w:rPr>
          <w:rFonts w:ascii="Times New Roman" w:hAnsi="Times New Roman" w:eastAsia="Times New Roman" w:cs="Times New Roman"/>
          <w:b/>
          <w:bCs/>
          <w:color w:val="auto"/>
          <w:sz w:val="24"/>
          <w:szCs w:val="24"/>
        </w:rPr>
        <w:t>2016</w:t>
      </w:r>
      <w:r>
        <w:rPr>
          <w:rFonts w:ascii="宋体" w:hAnsi="宋体" w:eastAsia="宋体" w:cs="宋体"/>
          <w:b/>
          <w:bCs/>
          <w:color w:val="auto"/>
          <w:sz w:val="24"/>
          <w:szCs w:val="24"/>
        </w:rPr>
        <w:t>〕</w:t>
      </w:r>
    </w:p>
    <w:p>
      <w:pPr>
        <w:spacing w:after="0" w:line="20" w:lineRule="exact"/>
        <w:rPr>
          <w:color w:val="auto"/>
          <w:sz w:val="20"/>
          <w:szCs w:val="20"/>
        </w:rPr>
      </w:pPr>
    </w:p>
    <w:p>
      <w:pPr>
        <w:spacing w:after="0" w:line="292" w:lineRule="exact"/>
        <w:ind w:left="2100"/>
        <w:rPr>
          <w:color w:val="auto"/>
          <w:sz w:val="20"/>
          <w:szCs w:val="20"/>
        </w:rPr>
      </w:pPr>
      <w:r>
        <w:rPr>
          <w:rFonts w:ascii="Times New Roman" w:hAnsi="Times New Roman" w:eastAsia="Times New Roman" w:cs="Times New Roman"/>
          <w:b/>
          <w:bCs/>
          <w:color w:val="auto"/>
          <w:sz w:val="24"/>
          <w:szCs w:val="24"/>
        </w:rPr>
        <w:t>64</w:t>
      </w:r>
      <w:r>
        <w:rPr>
          <w:rFonts w:ascii="宋体" w:hAnsi="宋体" w:eastAsia="宋体" w:cs="宋体"/>
          <w:b/>
          <w:bCs/>
          <w:color w:val="auto"/>
          <w:sz w:val="24"/>
          <w:szCs w:val="24"/>
        </w:rPr>
        <w:t>号）</w:t>
      </w:r>
    </w:p>
    <w:p>
      <w:pPr>
        <w:spacing w:after="0" w:line="29" w:lineRule="exact"/>
        <w:rPr>
          <w:color w:val="auto"/>
          <w:sz w:val="20"/>
          <w:szCs w:val="20"/>
        </w:rPr>
      </w:pPr>
    </w:p>
    <w:p>
      <w:pPr>
        <w:spacing w:after="0" w:line="274" w:lineRule="exact"/>
        <w:ind w:left="2580"/>
        <w:rPr>
          <w:color w:val="auto"/>
          <w:sz w:val="20"/>
          <w:szCs w:val="20"/>
        </w:rPr>
      </w:pPr>
      <w:r>
        <w:rPr>
          <w:rFonts w:ascii="宋体" w:hAnsi="宋体" w:eastAsia="宋体" w:cs="宋体"/>
          <w:color w:val="auto"/>
          <w:sz w:val="24"/>
          <w:szCs w:val="24"/>
        </w:rPr>
        <w:t>二、加强联合惩戒</w:t>
      </w:r>
    </w:p>
    <w:p>
      <w:pPr>
        <w:spacing w:after="0" w:line="38" w:lineRule="exact"/>
        <w:rPr>
          <w:color w:val="auto"/>
          <w:sz w:val="20"/>
          <w:szCs w:val="20"/>
        </w:rPr>
      </w:pPr>
    </w:p>
    <w:p>
      <w:pPr>
        <w:spacing w:after="0" w:line="274" w:lineRule="exact"/>
        <w:ind w:left="2580"/>
        <w:rPr>
          <w:color w:val="auto"/>
          <w:sz w:val="20"/>
          <w:szCs w:val="20"/>
        </w:rPr>
      </w:pPr>
      <w:r>
        <w:rPr>
          <w:rFonts w:ascii="宋体" w:hAnsi="宋体" w:eastAsia="宋体" w:cs="宋体"/>
          <w:color w:val="auto"/>
          <w:sz w:val="24"/>
          <w:szCs w:val="24"/>
        </w:rPr>
        <w:t>（七）限制高消费及有关消费</w:t>
      </w:r>
    </w:p>
    <w:p>
      <w:pPr>
        <w:spacing w:after="0" w:line="34" w:lineRule="exact"/>
        <w:rPr>
          <w:color w:val="auto"/>
          <w:sz w:val="20"/>
          <w:szCs w:val="20"/>
        </w:rPr>
      </w:pPr>
    </w:p>
    <w:p>
      <w:pPr>
        <w:spacing w:after="0" w:line="301" w:lineRule="exact"/>
        <w:ind w:left="2100" w:right="1878" w:firstLine="480"/>
        <w:jc w:val="both"/>
        <w:rPr>
          <w:color w:val="auto"/>
          <w:sz w:val="20"/>
          <w:szCs w:val="20"/>
        </w:rPr>
      </w:pPr>
      <w:r>
        <w:rPr>
          <w:rFonts w:ascii="Times New Roman" w:hAnsi="Times New Roman" w:eastAsia="Times New Roman" w:cs="Times New Roman"/>
          <w:color w:val="auto"/>
          <w:sz w:val="24"/>
          <w:szCs w:val="24"/>
        </w:rPr>
        <w:t>1</w:t>
      </w:r>
      <w:r>
        <w:rPr>
          <w:rFonts w:ascii="宋体" w:hAnsi="宋体" w:eastAsia="宋体" w:cs="宋体"/>
          <w:color w:val="auto"/>
          <w:sz w:val="24"/>
          <w:szCs w:val="24"/>
        </w:rPr>
        <w:t>．乘坐火车、飞机限制。限制失信被执行人及失信被执行人的法定代表人、主要负责人、实际控制人、影响债务履行的直接责任人员乘坐列车软卧、</w:t>
      </w:r>
      <w:r>
        <w:rPr>
          <w:rFonts w:ascii="Times New Roman" w:hAnsi="Times New Roman" w:eastAsia="Times New Roman" w:cs="Times New Roman"/>
          <w:color w:val="auto"/>
          <w:sz w:val="24"/>
          <w:szCs w:val="24"/>
        </w:rPr>
        <w:t>G</w:t>
      </w:r>
      <w:r>
        <w:rPr>
          <w:rFonts w:ascii="宋体" w:hAnsi="宋体" w:eastAsia="宋体" w:cs="宋体"/>
          <w:color w:val="auto"/>
          <w:sz w:val="24"/>
          <w:szCs w:val="24"/>
        </w:rPr>
        <w:t>字头动车组列车全部座位、其他动车组列车一等以上座位、民航飞机等非生活和工作必需的消费行为。</w:t>
      </w:r>
    </w:p>
    <w:p>
      <w:pPr>
        <w:spacing w:after="0" w:line="35" w:lineRule="exact"/>
        <w:rPr>
          <w:color w:val="auto"/>
          <w:sz w:val="20"/>
          <w:szCs w:val="20"/>
        </w:rPr>
      </w:pPr>
    </w:p>
    <w:p>
      <w:pPr>
        <w:spacing w:after="0" w:line="300" w:lineRule="exact"/>
        <w:ind w:left="2100" w:right="1878" w:firstLine="480"/>
        <w:jc w:val="both"/>
        <w:rPr>
          <w:color w:val="auto"/>
          <w:sz w:val="20"/>
          <w:szCs w:val="20"/>
        </w:rPr>
      </w:pPr>
      <w:r>
        <w:rPr>
          <w:rFonts w:ascii="Times New Roman" w:hAnsi="Times New Roman" w:eastAsia="Times New Roman" w:cs="Times New Roman"/>
          <w:color w:val="auto"/>
          <w:sz w:val="24"/>
          <w:szCs w:val="24"/>
        </w:rPr>
        <w:t>2</w:t>
      </w:r>
      <w:r>
        <w:rPr>
          <w:rFonts w:ascii="宋体" w:hAnsi="宋体" w:eastAsia="宋体" w:cs="宋体"/>
          <w:color w:val="auto"/>
          <w:sz w:val="24"/>
          <w:szCs w:val="24"/>
        </w:rPr>
        <w:t>．住宿宾馆饭店限制。限制失信被执行人及失信被执行人的法定代表人、主要负责人、实际控制人、影响债务履行的直接责任人员住宿星级以上宾馆饭店、国家一级以上酒店及其他高消费住宿场所；限制其在夜总会、高尔夫球场等高消费场所消费。</w:t>
      </w:r>
    </w:p>
    <w:p>
      <w:pPr>
        <w:spacing w:after="0" w:line="37" w:lineRule="exact"/>
        <w:rPr>
          <w:color w:val="auto"/>
          <w:sz w:val="20"/>
          <w:szCs w:val="20"/>
        </w:rPr>
      </w:pPr>
    </w:p>
    <w:p>
      <w:pPr>
        <w:spacing w:after="0" w:line="303" w:lineRule="exact"/>
        <w:ind w:left="2100" w:right="1878" w:firstLine="480"/>
        <w:jc w:val="both"/>
        <w:rPr>
          <w:color w:val="auto"/>
          <w:sz w:val="20"/>
          <w:szCs w:val="20"/>
        </w:rPr>
      </w:pPr>
      <w:r>
        <w:rPr>
          <w:rFonts w:ascii="Times New Roman" w:hAnsi="Times New Roman" w:eastAsia="Times New Roman" w:cs="Times New Roman"/>
          <w:color w:val="auto"/>
          <w:sz w:val="24"/>
          <w:szCs w:val="24"/>
        </w:rPr>
        <w:t>3</w:t>
      </w:r>
      <w:r>
        <w:rPr>
          <w:rFonts w:ascii="宋体" w:hAnsi="宋体" w:eastAsia="宋体" w:cs="宋体"/>
          <w:color w:val="auto"/>
          <w:sz w:val="24"/>
          <w:szCs w:val="24"/>
        </w:rPr>
        <w:t>．高消费旅游限制。限制失信被执行人及失信被执行人的法定代表人、主要负责人、实际控制人、影响债务履行的直接责任人员参加旅行社组织的团队出境旅游，以及享受旅行社提供的与出境旅游相关的其他服务；对失信被执行人在获得旅游等级评定的度假区内或旅游企业内消费实行限额控制。</w:t>
      </w:r>
    </w:p>
    <w:p>
      <w:pPr>
        <w:spacing w:after="0" w:line="37" w:lineRule="exact"/>
        <w:rPr>
          <w:color w:val="auto"/>
          <w:sz w:val="20"/>
          <w:szCs w:val="20"/>
        </w:rPr>
      </w:pPr>
    </w:p>
    <w:p>
      <w:pPr>
        <w:spacing w:after="0" w:line="295" w:lineRule="exact"/>
        <w:ind w:left="2100" w:right="1898" w:firstLine="480"/>
        <w:rPr>
          <w:color w:val="auto"/>
          <w:sz w:val="20"/>
          <w:szCs w:val="20"/>
        </w:rPr>
      </w:pPr>
      <w:r>
        <w:rPr>
          <w:rFonts w:ascii="Times New Roman" w:hAnsi="Times New Roman" w:eastAsia="Times New Roman" w:cs="Times New Roman"/>
          <w:color w:val="auto"/>
          <w:sz w:val="23"/>
          <w:szCs w:val="23"/>
        </w:rPr>
        <w:t>4</w:t>
      </w:r>
      <w:r>
        <w:rPr>
          <w:rFonts w:ascii="宋体" w:hAnsi="宋体" w:eastAsia="宋体" w:cs="宋体"/>
          <w:color w:val="auto"/>
          <w:sz w:val="23"/>
          <w:szCs w:val="23"/>
        </w:rPr>
        <w:t>．子女就读高收费学校限制。限制失信被执行人及失信被执行人的法定代表人、主要负责人、实际控制人、影响债务履行的直接责任人员以其财产支付子女入学就读高收费私立学校。</w:t>
      </w:r>
    </w:p>
    <w:p>
      <w:pPr>
        <w:spacing w:after="0" w:line="34" w:lineRule="exact"/>
        <w:rPr>
          <w:color w:val="auto"/>
          <w:sz w:val="20"/>
          <w:szCs w:val="20"/>
        </w:rPr>
      </w:pPr>
    </w:p>
    <w:p>
      <w:pPr>
        <w:spacing w:after="0" w:line="295" w:lineRule="exact"/>
        <w:ind w:left="2100" w:right="1778" w:firstLine="480"/>
        <w:rPr>
          <w:color w:val="auto"/>
          <w:sz w:val="20"/>
          <w:szCs w:val="20"/>
        </w:rPr>
      </w:pPr>
      <w:r>
        <w:rPr>
          <w:rFonts w:ascii="Times New Roman" w:hAnsi="Times New Roman" w:eastAsia="Times New Roman" w:cs="Times New Roman"/>
          <w:color w:val="auto"/>
          <w:sz w:val="23"/>
          <w:szCs w:val="23"/>
        </w:rPr>
        <w:t>5</w:t>
      </w:r>
      <w:r>
        <w:rPr>
          <w:rFonts w:ascii="宋体" w:hAnsi="宋体" w:eastAsia="宋体" w:cs="宋体"/>
          <w:color w:val="auto"/>
          <w:sz w:val="23"/>
          <w:szCs w:val="23"/>
        </w:rPr>
        <w:t>．购买具有现金价值保险限制。限制失信被执行人及失信被执行人的法定代表人、主要负责人、实际控制人、影响债务履行的直接责任人员支付高额保费购买具有现金价值的保险产品。</w:t>
      </w:r>
    </w:p>
    <w:p>
      <w:pPr>
        <w:spacing w:after="0" w:line="34" w:lineRule="exact"/>
        <w:rPr>
          <w:color w:val="auto"/>
          <w:sz w:val="20"/>
          <w:szCs w:val="20"/>
        </w:rPr>
      </w:pPr>
    </w:p>
    <w:p>
      <w:pPr>
        <w:spacing w:after="0" w:line="300" w:lineRule="exact"/>
        <w:ind w:left="2100" w:right="1878" w:firstLine="480"/>
        <w:jc w:val="both"/>
        <w:rPr>
          <w:color w:val="auto"/>
          <w:sz w:val="20"/>
          <w:szCs w:val="20"/>
        </w:rPr>
      </w:pPr>
      <w:r>
        <w:rPr>
          <w:rFonts w:ascii="Times New Roman" w:hAnsi="Times New Roman" w:eastAsia="Times New Roman" w:cs="Times New Roman"/>
          <w:color w:val="auto"/>
          <w:sz w:val="24"/>
          <w:szCs w:val="24"/>
        </w:rPr>
        <w:t>6</w:t>
      </w:r>
      <w:r>
        <w:rPr>
          <w:rFonts w:ascii="宋体" w:hAnsi="宋体" w:eastAsia="宋体" w:cs="宋体"/>
          <w:color w:val="auto"/>
          <w:sz w:val="24"/>
          <w:szCs w:val="24"/>
        </w:rPr>
        <w:t>．新建、扩建、高档装修房屋等限制。限制失信被执行人及失信被执行人的法定代表人、主要负责人、实际控制人、影响债务履行的直接责任人员新建、扩建、高档装修房屋，购买非经营必需车辆等非生活和工作必需的消费行为。</w:t>
      </w:r>
    </w:p>
    <w:p>
      <w:pPr>
        <w:spacing w:after="0" w:line="41" w:lineRule="exact"/>
        <w:rPr>
          <w:color w:val="auto"/>
          <w:sz w:val="20"/>
          <w:szCs w:val="20"/>
        </w:rPr>
      </w:pPr>
    </w:p>
    <w:p>
      <w:pPr>
        <w:spacing w:after="0" w:line="274" w:lineRule="exact"/>
        <w:ind w:left="2580"/>
        <w:rPr>
          <w:color w:val="auto"/>
          <w:sz w:val="20"/>
          <w:szCs w:val="20"/>
        </w:rPr>
      </w:pPr>
      <w:r>
        <w:rPr>
          <w:rFonts w:ascii="宋体" w:hAnsi="宋体" w:eastAsia="宋体" w:cs="宋体"/>
          <w:color w:val="auto"/>
          <w:sz w:val="24"/>
          <w:szCs w:val="24"/>
        </w:rPr>
        <w:t>三、加强信息公开与共享</w:t>
      </w:r>
    </w:p>
    <w:p>
      <w:pPr>
        <w:spacing w:after="0" w:line="38" w:lineRule="exact"/>
        <w:rPr>
          <w:color w:val="auto"/>
          <w:sz w:val="20"/>
          <w:szCs w:val="20"/>
        </w:rPr>
      </w:pPr>
    </w:p>
    <w:p>
      <w:pPr>
        <w:spacing w:after="0" w:line="274" w:lineRule="exact"/>
        <w:ind w:left="2580"/>
        <w:rPr>
          <w:color w:val="auto"/>
          <w:sz w:val="20"/>
          <w:szCs w:val="20"/>
        </w:rPr>
      </w:pPr>
      <w:r>
        <w:rPr>
          <w:rFonts w:ascii="宋体" w:hAnsi="宋体" w:eastAsia="宋体" w:cs="宋体"/>
          <w:color w:val="auto"/>
          <w:sz w:val="24"/>
          <w:szCs w:val="24"/>
        </w:rPr>
        <w:t>（三）信用信息共享</w:t>
      </w:r>
    </w:p>
    <w:p>
      <w:pPr>
        <w:spacing w:after="0" w:line="72" w:lineRule="exact"/>
        <w:rPr>
          <w:color w:val="auto"/>
          <w:sz w:val="20"/>
          <w:szCs w:val="20"/>
        </w:rPr>
      </w:pPr>
    </w:p>
    <w:p>
      <w:pPr>
        <w:spacing w:after="0" w:line="276" w:lineRule="exact"/>
        <w:ind w:left="2100" w:right="1778" w:firstLine="480"/>
        <w:rPr>
          <w:color w:val="auto"/>
          <w:sz w:val="20"/>
          <w:szCs w:val="20"/>
        </w:rPr>
      </w:pPr>
      <w:r>
        <w:rPr>
          <w:rFonts w:ascii="宋体" w:hAnsi="宋体" w:eastAsia="宋体" w:cs="宋体"/>
          <w:color w:val="auto"/>
          <w:sz w:val="23"/>
          <w:szCs w:val="23"/>
        </w:rPr>
        <w:t>各地区各部门之间要进一步打破信息壁垒，实现信息共享，通过全国信用信息共享平台，加快推进失信被执行人信息与公安、民政、人力资源社会保障、国土资源、住房城乡建设、财政、</w:t>
      </w:r>
    </w:p>
    <w:p>
      <w:pPr>
        <w:sectPr>
          <w:pgSz w:w="16840" w:h="11906" w:orient="landscape"/>
          <w:pgMar w:top="1440" w:right="1440" w:bottom="667" w:left="1440" w:header="0" w:footer="0" w:gutter="0"/>
          <w:cols w:equalWidth="0" w:num="1">
            <w:col w:w="13958"/>
          </w:cols>
        </w:sectPr>
      </w:pPr>
    </w:p>
    <w:p>
      <w:pPr>
        <w:spacing w:after="0" w:line="200" w:lineRule="exact"/>
        <w:rPr>
          <w:color w:val="auto"/>
          <w:sz w:val="20"/>
          <w:szCs w:val="20"/>
        </w:rPr>
      </w:pPr>
    </w:p>
    <w:p>
      <w:pPr>
        <w:spacing w:after="0" w:line="306" w:lineRule="exact"/>
        <w:rPr>
          <w:color w:val="auto"/>
          <w:sz w:val="20"/>
          <w:szCs w:val="20"/>
        </w:rPr>
      </w:pPr>
    </w:p>
    <w:p>
      <w:pPr>
        <w:spacing w:after="0"/>
        <w:ind w:right="-1"/>
        <w:jc w:val="center"/>
        <w:rPr>
          <w:color w:val="auto"/>
          <w:sz w:val="20"/>
          <w:szCs w:val="20"/>
        </w:rPr>
      </w:pPr>
      <w:r>
        <w:rPr>
          <w:rFonts w:ascii="Times New Roman" w:hAnsi="Times New Roman" w:eastAsia="Times New Roman" w:cs="Times New Roman"/>
          <w:color w:val="auto"/>
          <w:sz w:val="24"/>
          <w:szCs w:val="24"/>
        </w:rPr>
        <w:t>20</w:t>
      </w:r>
    </w:p>
    <w:p>
      <w:pPr>
        <w:sectPr>
          <w:type w:val="continuous"/>
          <w:pgSz w:w="16840" w:h="11906" w:orient="landscape"/>
          <w:pgMar w:top="1440" w:right="1440" w:bottom="667" w:left="1440" w:header="0" w:footer="0" w:gutter="0"/>
          <w:cols w:equalWidth="0" w:num="1">
            <w:col w:w="13958"/>
          </w:cols>
        </w:sectPr>
      </w:pPr>
    </w:p>
    <w:p>
      <w:pPr>
        <w:spacing w:after="0" w:line="337" w:lineRule="exact"/>
        <w:rPr>
          <w:color w:val="auto"/>
          <w:sz w:val="20"/>
          <w:szCs w:val="20"/>
        </w:rPr>
      </w:pPr>
      <w:bookmarkStart w:id="12" w:name="page21"/>
      <w:bookmarkEnd w:id="12"/>
    </w:p>
    <w:tbl>
      <w:tblPr>
        <w:tblStyle w:val="2"/>
        <w:tblW w:w="0" w:type="auto"/>
        <w:tblInd w:w="10" w:type="dxa"/>
        <w:tblLayout w:type="fixed"/>
        <w:tblCellMar>
          <w:top w:w="0" w:type="dxa"/>
          <w:left w:w="0" w:type="dxa"/>
          <w:bottom w:w="0" w:type="dxa"/>
          <w:right w:w="0" w:type="dxa"/>
        </w:tblCellMar>
      </w:tblPr>
      <w:tblGrid>
        <w:gridCol w:w="2120"/>
        <w:gridCol w:w="1780"/>
        <w:gridCol w:w="8420"/>
        <w:gridCol w:w="1880"/>
      </w:tblGrid>
      <w:tr>
        <w:trPr>
          <w:trHeight w:val="288" w:hRule="atLeast"/>
        </w:trPr>
        <w:tc>
          <w:tcPr>
            <w:tcW w:w="2120" w:type="dxa"/>
            <w:tcBorders>
              <w:top w:val="single" w:color="auto" w:sz="8" w:space="0"/>
              <w:left w:val="single" w:color="auto" w:sz="8" w:space="0"/>
              <w:right w:val="single" w:color="auto" w:sz="8" w:space="0"/>
            </w:tcBorders>
            <w:vAlign w:val="bottom"/>
          </w:tcPr>
          <w:p>
            <w:pPr>
              <w:spacing w:after="0" w:line="274" w:lineRule="exact"/>
              <w:ind w:left="580"/>
              <w:rPr>
                <w:color w:val="auto"/>
                <w:sz w:val="20"/>
                <w:szCs w:val="20"/>
              </w:rPr>
            </w:pPr>
            <w:r>
              <w:rPr>
                <w:rFonts w:ascii="宋体" w:hAnsi="宋体" w:eastAsia="宋体" w:cs="宋体"/>
                <w:b/>
                <w:bCs/>
                <w:color w:val="auto"/>
                <w:sz w:val="24"/>
                <w:szCs w:val="24"/>
              </w:rPr>
              <w:t>惩戒措施</w:t>
            </w:r>
          </w:p>
        </w:tc>
        <w:tc>
          <w:tcPr>
            <w:tcW w:w="1780" w:type="dxa"/>
            <w:tcBorders>
              <w:top w:val="single" w:color="auto" w:sz="8" w:space="0"/>
            </w:tcBorders>
            <w:vAlign w:val="bottom"/>
          </w:tcPr>
          <w:p>
            <w:pPr>
              <w:spacing w:after="0"/>
              <w:rPr>
                <w:color w:val="auto"/>
                <w:sz w:val="24"/>
                <w:szCs w:val="24"/>
              </w:rPr>
            </w:pPr>
          </w:p>
        </w:tc>
        <w:tc>
          <w:tcPr>
            <w:tcW w:w="8420" w:type="dxa"/>
            <w:tcBorders>
              <w:top w:val="single" w:color="auto" w:sz="8" w:space="0"/>
              <w:right w:val="single" w:color="auto" w:sz="8" w:space="0"/>
            </w:tcBorders>
            <w:vAlign w:val="bottom"/>
          </w:tcPr>
          <w:p>
            <w:pPr>
              <w:spacing w:after="0" w:line="274" w:lineRule="exact"/>
              <w:ind w:right="4140"/>
              <w:jc w:val="right"/>
              <w:rPr>
                <w:color w:val="auto"/>
                <w:sz w:val="20"/>
                <w:szCs w:val="20"/>
              </w:rPr>
            </w:pPr>
            <w:r>
              <w:rPr>
                <w:rFonts w:ascii="宋体" w:hAnsi="宋体" w:eastAsia="宋体" w:cs="宋体"/>
                <w:b/>
                <w:bCs/>
                <w:color w:val="auto"/>
                <w:sz w:val="24"/>
                <w:szCs w:val="24"/>
              </w:rPr>
              <w:t>法律及政策依据</w:t>
            </w:r>
          </w:p>
        </w:tc>
        <w:tc>
          <w:tcPr>
            <w:tcW w:w="1880" w:type="dxa"/>
            <w:tcBorders>
              <w:top w:val="single" w:color="auto" w:sz="8" w:space="0"/>
              <w:right w:val="single" w:color="auto" w:sz="8" w:space="0"/>
            </w:tcBorders>
            <w:vAlign w:val="bottom"/>
          </w:tcPr>
          <w:p>
            <w:pPr>
              <w:spacing w:after="0" w:line="274" w:lineRule="exact"/>
              <w:jc w:val="center"/>
              <w:rPr>
                <w:color w:val="auto"/>
                <w:sz w:val="20"/>
                <w:szCs w:val="20"/>
              </w:rPr>
            </w:pPr>
            <w:r>
              <w:rPr>
                <w:rFonts w:ascii="宋体" w:hAnsi="宋体" w:eastAsia="宋体" w:cs="宋体"/>
                <w:b/>
                <w:bCs/>
                <w:color w:val="auto"/>
                <w:sz w:val="24"/>
                <w:szCs w:val="24"/>
              </w:rPr>
              <w:t>实施单位</w:t>
            </w:r>
          </w:p>
        </w:tc>
      </w:tr>
      <w:tr>
        <w:tblPrEx>
          <w:tblCellMar>
            <w:top w:w="0" w:type="dxa"/>
            <w:left w:w="0" w:type="dxa"/>
            <w:bottom w:w="0" w:type="dxa"/>
            <w:right w:w="0" w:type="dxa"/>
          </w:tblCellMar>
        </w:tblPrEx>
        <w:trPr>
          <w:trHeight w:val="34" w:hRule="atLeast"/>
        </w:trPr>
        <w:tc>
          <w:tcPr>
            <w:tcW w:w="2120" w:type="dxa"/>
            <w:tcBorders>
              <w:left w:val="single" w:color="auto" w:sz="8" w:space="0"/>
              <w:bottom w:val="single" w:color="auto" w:sz="8" w:space="0"/>
              <w:right w:val="single" w:color="auto" w:sz="8" w:space="0"/>
            </w:tcBorders>
            <w:vAlign w:val="bottom"/>
          </w:tcPr>
          <w:p>
            <w:pPr>
              <w:spacing w:after="0"/>
              <w:rPr>
                <w:color w:val="auto"/>
                <w:sz w:val="2"/>
                <w:szCs w:val="2"/>
              </w:rPr>
            </w:pPr>
          </w:p>
        </w:tc>
        <w:tc>
          <w:tcPr>
            <w:tcW w:w="10200" w:type="dxa"/>
            <w:gridSpan w:val="2"/>
            <w:tcBorders>
              <w:bottom w:val="single" w:color="auto" w:sz="8" w:space="0"/>
              <w:right w:val="single" w:color="auto" w:sz="8" w:space="0"/>
            </w:tcBorders>
            <w:vAlign w:val="bottom"/>
          </w:tcPr>
          <w:p>
            <w:pPr>
              <w:spacing w:after="0"/>
              <w:rPr>
                <w:color w:val="auto"/>
                <w:sz w:val="2"/>
                <w:szCs w:val="2"/>
              </w:rPr>
            </w:pPr>
          </w:p>
        </w:tc>
        <w:tc>
          <w:tcPr>
            <w:tcW w:w="1880" w:type="dxa"/>
            <w:tcBorders>
              <w:bottom w:val="single" w:color="auto" w:sz="8" w:space="0"/>
              <w:right w:val="single" w:color="auto" w:sz="8" w:space="0"/>
            </w:tcBorders>
            <w:vAlign w:val="bottom"/>
          </w:tcPr>
          <w:p>
            <w:pPr>
              <w:spacing w:after="0"/>
              <w:rPr>
                <w:color w:val="auto"/>
                <w:sz w:val="2"/>
                <w:szCs w:val="2"/>
              </w:rPr>
            </w:pPr>
          </w:p>
        </w:tc>
      </w:tr>
      <w:tr>
        <w:tblPrEx>
          <w:tblCellMar>
            <w:top w:w="0" w:type="dxa"/>
            <w:left w:w="0" w:type="dxa"/>
            <w:bottom w:w="0" w:type="dxa"/>
            <w:right w:w="0" w:type="dxa"/>
          </w:tblCellMar>
        </w:tblPrEx>
        <w:trPr>
          <w:trHeight w:val="267" w:hRule="atLeast"/>
        </w:trPr>
        <w:tc>
          <w:tcPr>
            <w:tcW w:w="2120" w:type="dxa"/>
            <w:tcBorders>
              <w:left w:val="single" w:color="auto" w:sz="8" w:space="0"/>
              <w:right w:val="single" w:color="auto" w:sz="8" w:space="0"/>
            </w:tcBorders>
            <w:vAlign w:val="bottom"/>
          </w:tcPr>
          <w:p>
            <w:pPr>
              <w:spacing w:after="0"/>
              <w:rPr>
                <w:color w:val="auto"/>
                <w:sz w:val="23"/>
                <w:szCs w:val="23"/>
              </w:rPr>
            </w:pPr>
          </w:p>
        </w:tc>
        <w:tc>
          <w:tcPr>
            <w:tcW w:w="10200" w:type="dxa"/>
            <w:gridSpan w:val="2"/>
            <w:tcBorders>
              <w:right w:val="single" w:color="auto" w:sz="8" w:space="0"/>
            </w:tcBorders>
            <w:vAlign w:val="bottom"/>
          </w:tcPr>
          <w:p>
            <w:pPr>
              <w:spacing w:after="0" w:line="267" w:lineRule="exact"/>
              <w:ind w:left="100"/>
              <w:rPr>
                <w:color w:val="auto"/>
                <w:sz w:val="20"/>
                <w:szCs w:val="20"/>
              </w:rPr>
            </w:pPr>
            <w:r>
              <w:rPr>
                <w:rFonts w:ascii="宋体" w:hAnsi="宋体" w:eastAsia="宋体" w:cs="宋体"/>
                <w:color w:val="auto"/>
                <w:w w:val="99"/>
                <w:sz w:val="24"/>
                <w:szCs w:val="24"/>
              </w:rPr>
              <w:t>金融、税务、工商、安全监管、证券、科技等部门信用信息资源共享，推进失信被执行人信息与</w:t>
            </w:r>
          </w:p>
        </w:tc>
        <w:tc>
          <w:tcPr>
            <w:tcW w:w="1880" w:type="dxa"/>
            <w:tcBorders>
              <w:right w:val="single" w:color="auto" w:sz="8" w:space="0"/>
            </w:tcBorders>
            <w:vAlign w:val="bottom"/>
          </w:tcPr>
          <w:p>
            <w:pPr>
              <w:spacing w:after="0"/>
              <w:rPr>
                <w:color w:val="auto"/>
                <w:sz w:val="23"/>
                <w:szCs w:val="23"/>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有关人民团体、社会组织、企事业单位信用信息资源共享。</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5" w:hRule="atLeast"/>
        </w:trPr>
        <w:tc>
          <w:tcPr>
            <w:tcW w:w="2120" w:type="dxa"/>
            <w:tcBorders>
              <w:left w:val="single" w:color="auto" w:sz="8" w:space="0"/>
              <w:bottom w:val="single" w:color="auto" w:sz="8" w:space="0"/>
              <w:right w:val="single" w:color="auto" w:sz="8" w:space="0"/>
            </w:tcBorders>
            <w:vAlign w:val="bottom"/>
          </w:tcPr>
          <w:p>
            <w:pPr>
              <w:spacing w:after="0"/>
              <w:rPr>
                <w:color w:val="auto"/>
                <w:sz w:val="3"/>
                <w:szCs w:val="3"/>
              </w:rPr>
            </w:pPr>
          </w:p>
        </w:tc>
        <w:tc>
          <w:tcPr>
            <w:tcW w:w="10200" w:type="dxa"/>
            <w:gridSpan w:val="2"/>
            <w:tcBorders>
              <w:bottom w:val="single" w:color="auto" w:sz="8" w:space="0"/>
              <w:right w:val="single" w:color="auto" w:sz="8" w:space="0"/>
            </w:tcBorders>
            <w:vAlign w:val="bottom"/>
          </w:tcPr>
          <w:p>
            <w:pPr>
              <w:spacing w:after="0"/>
              <w:rPr>
                <w:color w:val="auto"/>
                <w:sz w:val="3"/>
                <w:szCs w:val="3"/>
              </w:rPr>
            </w:pPr>
          </w:p>
        </w:tc>
        <w:tc>
          <w:tcPr>
            <w:tcW w:w="1880" w:type="dxa"/>
            <w:tcBorders>
              <w:bottom w:val="single" w:color="auto" w:sz="8" w:space="0"/>
              <w:right w:val="single" w:color="auto" w:sz="8" w:space="0"/>
            </w:tcBorders>
            <w:vAlign w:val="bottom"/>
          </w:tcPr>
          <w:p>
            <w:pPr>
              <w:spacing w:after="0"/>
              <w:rPr>
                <w:color w:val="auto"/>
                <w:sz w:val="3"/>
                <w:szCs w:val="3"/>
              </w:rPr>
            </w:pPr>
          </w:p>
        </w:tc>
      </w:tr>
      <w:tr>
        <w:tblPrEx>
          <w:tblCellMar>
            <w:top w:w="0" w:type="dxa"/>
            <w:left w:w="0" w:type="dxa"/>
            <w:bottom w:w="0" w:type="dxa"/>
            <w:right w:w="0" w:type="dxa"/>
          </w:tblCellMar>
        </w:tblPrEx>
        <w:trPr>
          <w:trHeight w:val="299"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92" w:lineRule="exact"/>
              <w:ind w:left="580"/>
              <w:rPr>
                <w:color w:val="auto"/>
                <w:sz w:val="20"/>
                <w:szCs w:val="20"/>
              </w:rPr>
            </w:pPr>
            <w:r>
              <w:rPr>
                <w:rFonts w:ascii="Times New Roman" w:hAnsi="Times New Roman" w:eastAsia="Times New Roman" w:cs="Times New Roman"/>
                <w:b/>
                <w:bCs/>
                <w:color w:val="auto"/>
                <w:sz w:val="24"/>
                <w:szCs w:val="24"/>
              </w:rPr>
              <w:t>1</w:t>
            </w:r>
            <w:r>
              <w:rPr>
                <w:rFonts w:ascii="宋体" w:hAnsi="宋体" w:eastAsia="宋体" w:cs="宋体"/>
                <w:b/>
                <w:bCs/>
                <w:color w:val="auto"/>
                <w:sz w:val="24"/>
                <w:szCs w:val="24"/>
              </w:rPr>
              <w:t>《</w:t>
            </w:r>
            <w:r>
              <w:rPr>
                <w:rFonts w:ascii="Times New Roman" w:hAnsi="Times New Roman" w:eastAsia="Times New Roman" w:cs="Times New Roman"/>
                <w:b/>
                <w:bCs/>
                <w:color w:val="auto"/>
                <w:sz w:val="24"/>
                <w:szCs w:val="24"/>
              </w:rPr>
              <w:t>.</w:t>
            </w:r>
            <w:r>
              <w:rPr>
                <w:rFonts w:ascii="宋体" w:hAnsi="宋体" w:eastAsia="宋体" w:cs="宋体"/>
                <w:b/>
                <w:bCs/>
                <w:color w:val="auto"/>
                <w:sz w:val="24"/>
                <w:szCs w:val="24"/>
              </w:rPr>
              <w:t>国务院关于建立完善守信联合激励和失信联合惩戒制度加快推进社会诚信建设的指导意</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8"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92" w:lineRule="exact"/>
              <w:ind w:left="100"/>
              <w:rPr>
                <w:color w:val="auto"/>
                <w:sz w:val="20"/>
                <w:szCs w:val="20"/>
              </w:rPr>
            </w:pPr>
            <w:r>
              <w:rPr>
                <w:rFonts w:ascii="宋体" w:hAnsi="宋体" w:eastAsia="宋体" w:cs="宋体"/>
                <w:b/>
                <w:bCs/>
                <w:color w:val="auto"/>
                <w:sz w:val="24"/>
                <w:szCs w:val="24"/>
              </w:rPr>
              <w:t>见》（国发〔</w:t>
            </w:r>
            <w:r>
              <w:rPr>
                <w:rFonts w:ascii="Times New Roman" w:hAnsi="Times New Roman" w:eastAsia="Times New Roman" w:cs="Times New Roman"/>
                <w:b/>
                <w:bCs/>
                <w:color w:val="auto"/>
                <w:sz w:val="24"/>
                <w:szCs w:val="24"/>
              </w:rPr>
              <w:t>2016</w:t>
            </w:r>
            <w:r>
              <w:rPr>
                <w:rFonts w:ascii="宋体" w:hAnsi="宋体" w:eastAsia="宋体" w:cs="宋体"/>
                <w:b/>
                <w:bCs/>
                <w:color w:val="auto"/>
                <w:sz w:val="24"/>
                <w:szCs w:val="24"/>
              </w:rPr>
              <w:t>〕</w:t>
            </w:r>
            <w:r>
              <w:rPr>
                <w:rFonts w:ascii="Times New Roman" w:hAnsi="Times New Roman" w:eastAsia="Times New Roman" w:cs="Times New Roman"/>
                <w:b/>
                <w:bCs/>
                <w:color w:val="auto"/>
                <w:sz w:val="24"/>
                <w:szCs w:val="24"/>
              </w:rPr>
              <w:t xml:space="preserve">33 </w:t>
            </w:r>
            <w:r>
              <w:rPr>
                <w:rFonts w:ascii="宋体" w:hAnsi="宋体" w:eastAsia="宋体" w:cs="宋体"/>
                <w:b/>
                <w:bCs/>
                <w:color w:val="auto"/>
                <w:sz w:val="24"/>
                <w:szCs w:val="24"/>
              </w:rPr>
              <w:t>号）</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274" w:hRule="atLeast"/>
        </w:trPr>
        <w:tc>
          <w:tcPr>
            <w:tcW w:w="2120" w:type="dxa"/>
            <w:tcBorders>
              <w:left w:val="single" w:color="auto" w:sz="8" w:space="0"/>
              <w:right w:val="single" w:color="auto" w:sz="8" w:space="0"/>
            </w:tcBorders>
            <w:vAlign w:val="bottom"/>
          </w:tcPr>
          <w:p>
            <w:pPr>
              <w:spacing w:after="0"/>
              <w:rPr>
                <w:color w:val="auto"/>
                <w:sz w:val="23"/>
                <w:szCs w:val="23"/>
              </w:rPr>
            </w:pPr>
          </w:p>
        </w:tc>
        <w:tc>
          <w:tcPr>
            <w:tcW w:w="10200" w:type="dxa"/>
            <w:gridSpan w:val="2"/>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（十）依法依规加强对失信行为的行政性约束和惩戒。</w:t>
            </w:r>
          </w:p>
        </w:tc>
        <w:tc>
          <w:tcPr>
            <w:tcW w:w="1880" w:type="dxa"/>
            <w:tcBorders>
              <w:right w:val="single" w:color="auto" w:sz="8" w:space="0"/>
            </w:tcBorders>
            <w:vAlign w:val="bottom"/>
          </w:tcPr>
          <w:p>
            <w:pPr>
              <w:spacing w:after="0"/>
              <w:rPr>
                <w:color w:val="auto"/>
                <w:sz w:val="23"/>
                <w:szCs w:val="23"/>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w w:val="99"/>
                <w:sz w:val="24"/>
                <w:szCs w:val="24"/>
              </w:rPr>
              <w:t>对严重失信主体，各地区、各有关部门应将其列为重点监管对象，依法依规采取行政性约束</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w w:val="97"/>
                <w:sz w:val="24"/>
                <w:szCs w:val="24"/>
              </w:rPr>
              <w:t>和惩戒措施。从严审核行政许可审批项目，从严控制生产许可证发放，限制新增项目审批、核准，</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auto"/>
                <w:sz w:val="24"/>
                <w:szCs w:val="24"/>
              </w:rPr>
              <w:t>（九）申请从事互</w:t>
            </w:r>
          </w:p>
        </w:tc>
        <w:tc>
          <w:tcPr>
            <w:tcW w:w="10200" w:type="dxa"/>
            <w:gridSpan w:val="2"/>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w w:val="99"/>
                <w:sz w:val="24"/>
                <w:szCs w:val="24"/>
              </w:rPr>
              <w:t>限制股票发行上市融资或发行债券，限制在全国股份转让系统挂牌、融资，限制发起设立或参股</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auto"/>
                <w:sz w:val="24"/>
                <w:szCs w:val="24"/>
              </w:rPr>
              <w:t>联网信息服务审</w:t>
            </w:r>
          </w:p>
        </w:tc>
        <w:tc>
          <w:tcPr>
            <w:tcW w:w="10200" w:type="dxa"/>
            <w:gridSpan w:val="2"/>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w w:val="99"/>
                <w:sz w:val="24"/>
                <w:szCs w:val="24"/>
              </w:rPr>
              <w:t>金融机构以及小额贷款公司、融资担保公司、创业投资公司、互联网融资平台等机构，限制从事</w:t>
            </w:r>
          </w:p>
        </w:tc>
        <w:tc>
          <w:tcPr>
            <w:tcW w:w="1880" w:type="dxa"/>
            <w:tcBorders>
              <w:right w:val="single" w:color="auto" w:sz="8" w:space="0"/>
            </w:tcBorders>
            <w:vAlign w:val="bottom"/>
          </w:tcPr>
          <w:p>
            <w:pPr>
              <w:spacing w:after="0" w:line="274" w:lineRule="exact"/>
              <w:jc w:val="center"/>
              <w:rPr>
                <w:color w:val="auto"/>
                <w:sz w:val="20"/>
                <w:szCs w:val="20"/>
              </w:rPr>
            </w:pPr>
            <w:r>
              <w:rPr>
                <w:rFonts w:ascii="宋体" w:hAnsi="宋体" w:eastAsia="宋体" w:cs="宋体"/>
                <w:color w:val="auto"/>
                <w:w w:val="99"/>
                <w:sz w:val="24"/>
                <w:szCs w:val="24"/>
              </w:rPr>
              <w:t>工业和信息化</w:t>
            </w: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auto"/>
                <w:sz w:val="24"/>
                <w:szCs w:val="24"/>
              </w:rPr>
              <w:t>批参考</w:t>
            </w:r>
          </w:p>
        </w:tc>
        <w:tc>
          <w:tcPr>
            <w:tcW w:w="10200" w:type="dxa"/>
            <w:gridSpan w:val="2"/>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w w:val="99"/>
                <w:sz w:val="24"/>
                <w:szCs w:val="24"/>
              </w:rPr>
              <w:t>互联网信息服务等。严格限制申请财政性资金项目，限制参与有关公共资源交易活动，限制参与</w:t>
            </w:r>
          </w:p>
        </w:tc>
        <w:tc>
          <w:tcPr>
            <w:tcW w:w="1880" w:type="dxa"/>
            <w:tcBorders>
              <w:right w:val="single" w:color="auto" w:sz="8" w:space="0"/>
            </w:tcBorders>
            <w:vAlign w:val="bottom"/>
          </w:tcPr>
          <w:p>
            <w:pPr>
              <w:spacing w:after="0" w:line="274" w:lineRule="exact"/>
              <w:jc w:val="center"/>
              <w:rPr>
                <w:color w:val="auto"/>
                <w:sz w:val="20"/>
                <w:szCs w:val="20"/>
              </w:rPr>
            </w:pPr>
            <w:r>
              <w:rPr>
                <w:rFonts w:ascii="宋体" w:hAnsi="宋体" w:eastAsia="宋体" w:cs="宋体"/>
                <w:color w:val="auto"/>
                <w:w w:val="99"/>
                <w:sz w:val="24"/>
                <w:szCs w:val="24"/>
              </w:rPr>
              <w:t>部</w:t>
            </w: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w w:val="99"/>
                <w:sz w:val="24"/>
                <w:szCs w:val="24"/>
              </w:rPr>
              <w:t>基础设施和公用事业特许经营。对严重失信企业及其法定代表人、主要负责人和对失信行为负有</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w w:val="99"/>
                <w:sz w:val="24"/>
                <w:szCs w:val="24"/>
              </w:rPr>
              <w:t>直接责任的注册执业人员等实施市场和行业禁入措施。及时撤销严重失信企业及其法定代表人、</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w w:val="99"/>
                <w:sz w:val="24"/>
                <w:szCs w:val="24"/>
              </w:rPr>
              <w:t>负责人、高级管理人员和对失信行为负有直接责任的董事、股东等人员的荣誉称号，取消参加评</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780" w:type="dxa"/>
            <w:vAlign w:val="bottom"/>
          </w:tcPr>
          <w:p>
            <w:pPr>
              <w:spacing w:after="0" w:line="274" w:lineRule="exact"/>
              <w:ind w:left="100"/>
              <w:rPr>
                <w:color w:val="auto"/>
                <w:sz w:val="20"/>
                <w:szCs w:val="20"/>
              </w:rPr>
            </w:pPr>
            <w:r>
              <w:rPr>
                <w:rFonts w:ascii="宋体" w:hAnsi="宋体" w:eastAsia="宋体" w:cs="宋体"/>
                <w:color w:val="auto"/>
                <w:sz w:val="24"/>
                <w:szCs w:val="24"/>
              </w:rPr>
              <w:t>先评优资格。</w:t>
            </w:r>
          </w:p>
        </w:tc>
        <w:tc>
          <w:tcPr>
            <w:tcW w:w="8420" w:type="dxa"/>
            <w:tcBorders>
              <w:right w:val="single" w:color="auto" w:sz="8" w:space="0"/>
            </w:tcBorders>
            <w:vAlign w:val="bottom"/>
          </w:tcPr>
          <w:p>
            <w:pPr>
              <w:spacing w:after="0"/>
              <w:rPr>
                <w:color w:val="auto"/>
                <w:sz w:val="24"/>
                <w:szCs w:val="24"/>
              </w:rPr>
            </w:pP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5" w:hRule="atLeast"/>
        </w:trPr>
        <w:tc>
          <w:tcPr>
            <w:tcW w:w="2120" w:type="dxa"/>
            <w:tcBorders>
              <w:left w:val="single" w:color="auto" w:sz="8" w:space="0"/>
              <w:bottom w:val="single" w:color="auto" w:sz="8" w:space="0"/>
              <w:right w:val="single" w:color="auto" w:sz="8" w:space="0"/>
            </w:tcBorders>
            <w:vAlign w:val="bottom"/>
          </w:tcPr>
          <w:p>
            <w:pPr>
              <w:spacing w:after="0"/>
              <w:rPr>
                <w:color w:val="auto"/>
                <w:sz w:val="3"/>
                <w:szCs w:val="3"/>
              </w:rPr>
            </w:pPr>
          </w:p>
        </w:tc>
        <w:tc>
          <w:tcPr>
            <w:tcW w:w="10200" w:type="dxa"/>
            <w:gridSpan w:val="2"/>
            <w:tcBorders>
              <w:bottom w:val="single" w:color="auto" w:sz="8" w:space="0"/>
              <w:right w:val="single" w:color="auto" w:sz="8" w:space="0"/>
            </w:tcBorders>
            <w:vAlign w:val="bottom"/>
          </w:tcPr>
          <w:p>
            <w:pPr>
              <w:spacing w:after="0"/>
              <w:rPr>
                <w:color w:val="auto"/>
                <w:sz w:val="3"/>
                <w:szCs w:val="3"/>
              </w:rPr>
            </w:pPr>
          </w:p>
        </w:tc>
        <w:tc>
          <w:tcPr>
            <w:tcW w:w="1880" w:type="dxa"/>
            <w:tcBorders>
              <w:bottom w:val="single" w:color="auto" w:sz="8" w:space="0"/>
              <w:right w:val="single" w:color="auto" w:sz="8" w:space="0"/>
            </w:tcBorders>
            <w:vAlign w:val="bottom"/>
          </w:tcPr>
          <w:p>
            <w:pPr>
              <w:spacing w:after="0"/>
              <w:rPr>
                <w:color w:val="auto"/>
                <w:sz w:val="3"/>
                <w:szCs w:val="3"/>
              </w:rPr>
            </w:pPr>
          </w:p>
        </w:tc>
      </w:tr>
      <w:tr>
        <w:tblPrEx>
          <w:tblCellMar>
            <w:top w:w="0" w:type="dxa"/>
            <w:left w:w="0" w:type="dxa"/>
            <w:bottom w:w="0" w:type="dxa"/>
            <w:right w:w="0" w:type="dxa"/>
          </w:tblCellMar>
        </w:tblPrEx>
        <w:trPr>
          <w:trHeight w:val="308"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92" w:lineRule="exact"/>
              <w:ind w:left="580"/>
              <w:rPr>
                <w:color w:val="auto"/>
                <w:sz w:val="20"/>
                <w:szCs w:val="20"/>
              </w:rPr>
            </w:pPr>
            <w:r>
              <w:rPr>
                <w:rFonts w:ascii="Times New Roman" w:hAnsi="Times New Roman" w:eastAsia="Times New Roman" w:cs="Times New Roman"/>
                <w:b/>
                <w:bCs/>
                <w:color w:val="auto"/>
                <w:sz w:val="24"/>
                <w:szCs w:val="24"/>
              </w:rPr>
              <w:t>1.</w:t>
            </w:r>
            <w:r>
              <w:rPr>
                <w:rFonts w:ascii="宋体" w:hAnsi="宋体" w:eastAsia="宋体" w:cs="宋体"/>
                <w:b/>
                <w:bCs/>
                <w:color w:val="auto"/>
                <w:sz w:val="24"/>
                <w:szCs w:val="24"/>
              </w:rPr>
              <w:t>《征信业管理条例》</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271" w:hRule="atLeast"/>
        </w:trPr>
        <w:tc>
          <w:tcPr>
            <w:tcW w:w="2120" w:type="dxa"/>
            <w:tcBorders>
              <w:left w:val="single" w:color="auto" w:sz="8" w:space="0"/>
              <w:right w:val="single" w:color="auto" w:sz="8" w:space="0"/>
            </w:tcBorders>
            <w:vAlign w:val="bottom"/>
          </w:tcPr>
          <w:p>
            <w:pPr>
              <w:spacing w:after="0"/>
              <w:rPr>
                <w:color w:val="auto"/>
                <w:sz w:val="23"/>
                <w:szCs w:val="23"/>
              </w:rPr>
            </w:pPr>
          </w:p>
        </w:tc>
        <w:tc>
          <w:tcPr>
            <w:tcW w:w="1780" w:type="dxa"/>
            <w:vAlign w:val="bottom"/>
          </w:tcPr>
          <w:p>
            <w:pPr>
              <w:spacing w:after="0" w:line="271" w:lineRule="exact"/>
              <w:ind w:left="580"/>
              <w:rPr>
                <w:color w:val="auto"/>
                <w:sz w:val="20"/>
                <w:szCs w:val="20"/>
              </w:rPr>
            </w:pPr>
            <w:r>
              <w:rPr>
                <w:rFonts w:ascii="宋体" w:hAnsi="宋体" w:eastAsia="宋体" w:cs="宋体"/>
                <w:color w:val="auto"/>
                <w:sz w:val="24"/>
                <w:szCs w:val="24"/>
              </w:rPr>
              <w:t>第十三条</w:t>
            </w:r>
          </w:p>
        </w:tc>
        <w:tc>
          <w:tcPr>
            <w:tcW w:w="8420" w:type="dxa"/>
            <w:tcBorders>
              <w:right w:val="single" w:color="auto" w:sz="8" w:space="0"/>
            </w:tcBorders>
            <w:vAlign w:val="bottom"/>
          </w:tcPr>
          <w:p>
            <w:pPr>
              <w:spacing w:after="0" w:line="271" w:lineRule="exact"/>
              <w:jc w:val="right"/>
              <w:rPr>
                <w:color w:val="auto"/>
                <w:sz w:val="20"/>
                <w:szCs w:val="20"/>
              </w:rPr>
            </w:pPr>
            <w:r>
              <w:rPr>
                <w:rFonts w:ascii="宋体" w:hAnsi="宋体" w:eastAsia="宋体" w:cs="宋体"/>
                <w:color w:val="auto"/>
                <w:w w:val="98"/>
                <w:sz w:val="24"/>
                <w:szCs w:val="24"/>
              </w:rPr>
              <w:t>采集个人信息应当经信息主体本人同意，未经本人同意不得采集。但是，依照法</w:t>
            </w:r>
          </w:p>
        </w:tc>
        <w:tc>
          <w:tcPr>
            <w:tcW w:w="1880" w:type="dxa"/>
            <w:tcBorders>
              <w:right w:val="single" w:color="auto" w:sz="8" w:space="0"/>
            </w:tcBorders>
            <w:vAlign w:val="bottom"/>
          </w:tcPr>
          <w:p>
            <w:pPr>
              <w:spacing w:after="0"/>
              <w:rPr>
                <w:color w:val="auto"/>
                <w:sz w:val="23"/>
                <w:szCs w:val="23"/>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w w:val="97"/>
                <w:sz w:val="24"/>
                <w:szCs w:val="24"/>
              </w:rPr>
              <w:t>律、行政法规规定公开的信息除外。企业的董事、监事、高级管理人员与其履行职务相关的信息，</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auto"/>
                <w:sz w:val="24"/>
                <w:szCs w:val="24"/>
              </w:rPr>
              <w:t>（十）金融机构融</w:t>
            </w:r>
          </w:p>
        </w:tc>
        <w:tc>
          <w:tcPr>
            <w:tcW w:w="10200" w:type="dxa"/>
            <w:gridSpan w:val="2"/>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不作为个人信息。</w:t>
            </w:r>
          </w:p>
        </w:tc>
        <w:tc>
          <w:tcPr>
            <w:tcW w:w="1880" w:type="dxa"/>
            <w:tcBorders>
              <w:right w:val="single" w:color="auto" w:sz="8" w:space="0"/>
            </w:tcBorders>
            <w:vAlign w:val="bottom"/>
          </w:tcPr>
          <w:p>
            <w:pPr>
              <w:spacing w:after="0" w:line="274" w:lineRule="exact"/>
              <w:jc w:val="center"/>
              <w:rPr>
                <w:color w:val="auto"/>
                <w:sz w:val="20"/>
                <w:szCs w:val="20"/>
              </w:rPr>
            </w:pPr>
            <w:r>
              <w:rPr>
                <w:rFonts w:ascii="宋体" w:hAnsi="宋体" w:eastAsia="宋体" w:cs="宋体"/>
                <w:color w:val="auto"/>
                <w:w w:val="98"/>
                <w:sz w:val="24"/>
                <w:szCs w:val="24"/>
              </w:rPr>
              <w:t>人民银行、银监</w:t>
            </w: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auto"/>
                <w:sz w:val="24"/>
                <w:szCs w:val="24"/>
              </w:rPr>
              <w:t>资授信参考</w:t>
            </w:r>
          </w:p>
        </w:tc>
        <w:tc>
          <w:tcPr>
            <w:tcW w:w="1780" w:type="dxa"/>
            <w:vAlign w:val="bottom"/>
          </w:tcPr>
          <w:p>
            <w:pPr>
              <w:spacing w:after="0" w:line="274" w:lineRule="exact"/>
              <w:ind w:left="580"/>
              <w:rPr>
                <w:color w:val="auto"/>
                <w:sz w:val="20"/>
                <w:szCs w:val="20"/>
              </w:rPr>
            </w:pPr>
            <w:r>
              <w:rPr>
                <w:rFonts w:ascii="宋体" w:hAnsi="宋体" w:eastAsia="宋体" w:cs="宋体"/>
                <w:color w:val="auto"/>
                <w:w w:val="98"/>
                <w:sz w:val="24"/>
                <w:szCs w:val="24"/>
              </w:rPr>
              <w:t>第二十一条</w:t>
            </w:r>
          </w:p>
        </w:tc>
        <w:tc>
          <w:tcPr>
            <w:tcW w:w="8420" w:type="dxa"/>
            <w:tcBorders>
              <w:right w:val="single" w:color="auto" w:sz="8" w:space="0"/>
            </w:tcBorders>
            <w:vAlign w:val="bottom"/>
          </w:tcPr>
          <w:p>
            <w:pPr>
              <w:spacing w:after="0" w:line="274" w:lineRule="exact"/>
              <w:jc w:val="right"/>
              <w:rPr>
                <w:color w:val="auto"/>
                <w:sz w:val="20"/>
                <w:szCs w:val="20"/>
              </w:rPr>
            </w:pPr>
            <w:r>
              <w:rPr>
                <w:rFonts w:ascii="宋体" w:hAnsi="宋体" w:eastAsia="宋体" w:cs="宋体"/>
                <w:color w:val="auto"/>
                <w:sz w:val="24"/>
                <w:szCs w:val="24"/>
              </w:rPr>
              <w:t>征信机构可以通过信息主体、企业交易对方、行业协会提供信息，政府有关部</w:t>
            </w:r>
          </w:p>
        </w:tc>
        <w:tc>
          <w:tcPr>
            <w:tcW w:w="1880" w:type="dxa"/>
            <w:tcBorders>
              <w:right w:val="single" w:color="auto" w:sz="8" w:space="0"/>
            </w:tcBorders>
            <w:vAlign w:val="bottom"/>
          </w:tcPr>
          <w:p>
            <w:pPr>
              <w:spacing w:after="0" w:line="274" w:lineRule="exact"/>
              <w:jc w:val="center"/>
              <w:rPr>
                <w:color w:val="auto"/>
                <w:sz w:val="20"/>
                <w:szCs w:val="20"/>
              </w:rPr>
            </w:pPr>
            <w:r>
              <w:rPr>
                <w:rFonts w:ascii="宋体" w:hAnsi="宋体" w:eastAsia="宋体" w:cs="宋体"/>
                <w:color w:val="auto"/>
                <w:w w:val="99"/>
                <w:sz w:val="24"/>
                <w:szCs w:val="24"/>
              </w:rPr>
              <w:t>会</w:t>
            </w: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w w:val="99"/>
                <w:sz w:val="24"/>
                <w:szCs w:val="24"/>
              </w:rPr>
              <w:t>门依法已公开的信息，人民法院依法公布的判决、裁定等渠道，采集企业信息。征信机构不得采</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集法律、行政法规禁止采集的企业信息。</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50"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92" w:lineRule="exact"/>
              <w:ind w:left="580"/>
              <w:rPr>
                <w:color w:val="auto"/>
                <w:sz w:val="20"/>
                <w:szCs w:val="20"/>
              </w:rPr>
            </w:pPr>
            <w:r>
              <w:rPr>
                <w:rFonts w:ascii="Times New Roman" w:hAnsi="Times New Roman" w:eastAsia="Times New Roman" w:cs="Times New Roman"/>
                <w:b/>
                <w:bCs/>
                <w:color w:val="auto"/>
                <w:sz w:val="24"/>
                <w:szCs w:val="24"/>
              </w:rPr>
              <w:t>2.</w:t>
            </w:r>
            <w:r>
              <w:rPr>
                <w:rFonts w:ascii="宋体" w:hAnsi="宋体" w:eastAsia="宋体" w:cs="宋体"/>
                <w:b/>
                <w:bCs/>
                <w:color w:val="auto"/>
                <w:sz w:val="24"/>
                <w:szCs w:val="24"/>
              </w:rPr>
              <w:t>《贷款通则》</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274" w:hRule="atLeast"/>
        </w:trPr>
        <w:tc>
          <w:tcPr>
            <w:tcW w:w="2120" w:type="dxa"/>
            <w:tcBorders>
              <w:left w:val="single" w:color="auto" w:sz="8" w:space="0"/>
              <w:right w:val="single" w:color="auto" w:sz="8" w:space="0"/>
            </w:tcBorders>
            <w:vAlign w:val="bottom"/>
          </w:tcPr>
          <w:p>
            <w:pPr>
              <w:spacing w:after="0"/>
              <w:rPr>
                <w:color w:val="auto"/>
                <w:sz w:val="23"/>
                <w:szCs w:val="23"/>
              </w:rPr>
            </w:pPr>
          </w:p>
        </w:tc>
        <w:tc>
          <w:tcPr>
            <w:tcW w:w="1780" w:type="dxa"/>
            <w:vAlign w:val="bottom"/>
          </w:tcPr>
          <w:p>
            <w:pPr>
              <w:spacing w:after="0" w:line="274" w:lineRule="exact"/>
              <w:ind w:left="580"/>
              <w:rPr>
                <w:color w:val="auto"/>
                <w:sz w:val="20"/>
                <w:szCs w:val="20"/>
              </w:rPr>
            </w:pPr>
            <w:r>
              <w:rPr>
                <w:rFonts w:ascii="宋体" w:hAnsi="宋体" w:eastAsia="宋体" w:cs="宋体"/>
                <w:color w:val="auto"/>
                <w:sz w:val="24"/>
                <w:szCs w:val="24"/>
              </w:rPr>
              <w:t>第十七条</w:t>
            </w:r>
          </w:p>
        </w:tc>
        <w:tc>
          <w:tcPr>
            <w:tcW w:w="8420" w:type="dxa"/>
            <w:tcBorders>
              <w:right w:val="single" w:color="auto" w:sz="8" w:space="0"/>
            </w:tcBorders>
            <w:vAlign w:val="bottom"/>
          </w:tcPr>
          <w:p>
            <w:pPr>
              <w:spacing w:after="0" w:line="274" w:lineRule="exact"/>
              <w:jc w:val="right"/>
              <w:rPr>
                <w:color w:val="auto"/>
                <w:sz w:val="20"/>
                <w:szCs w:val="20"/>
              </w:rPr>
            </w:pPr>
            <w:r>
              <w:rPr>
                <w:rFonts w:ascii="宋体" w:hAnsi="宋体" w:eastAsia="宋体" w:cs="宋体"/>
                <w:color w:val="auto"/>
                <w:w w:val="96"/>
                <w:sz w:val="24"/>
                <w:szCs w:val="24"/>
              </w:rPr>
              <w:t>借款人申请贷款，应当具备产品有市场、生产经营有效益、不挤占挪用信贷资金、</w:t>
            </w:r>
          </w:p>
        </w:tc>
        <w:tc>
          <w:tcPr>
            <w:tcW w:w="1880" w:type="dxa"/>
            <w:tcBorders>
              <w:right w:val="single" w:color="auto" w:sz="8" w:space="0"/>
            </w:tcBorders>
            <w:vAlign w:val="bottom"/>
          </w:tcPr>
          <w:p>
            <w:pPr>
              <w:spacing w:after="0"/>
              <w:rPr>
                <w:color w:val="auto"/>
                <w:sz w:val="23"/>
                <w:szCs w:val="23"/>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恪守信用等基本条件，并且应当符合以下要求：</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w w:val="99"/>
                <w:sz w:val="24"/>
                <w:szCs w:val="24"/>
              </w:rPr>
              <w:t>（一）有按期还本付息的能力，原应付贷款利息和到期贷款已清偿；没有清偿的，已经做了</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4" w:hRule="atLeast"/>
        </w:trPr>
        <w:tc>
          <w:tcPr>
            <w:tcW w:w="2120" w:type="dxa"/>
            <w:tcBorders>
              <w:left w:val="single" w:color="auto" w:sz="8" w:space="0"/>
              <w:bottom w:val="single" w:color="auto" w:sz="8" w:space="0"/>
              <w:right w:val="single" w:color="auto" w:sz="8" w:space="0"/>
            </w:tcBorders>
            <w:vAlign w:val="bottom"/>
          </w:tcPr>
          <w:p>
            <w:pPr>
              <w:spacing w:after="0"/>
              <w:rPr>
                <w:color w:val="auto"/>
                <w:sz w:val="2"/>
                <w:szCs w:val="2"/>
              </w:rPr>
            </w:pPr>
          </w:p>
        </w:tc>
        <w:tc>
          <w:tcPr>
            <w:tcW w:w="1780" w:type="dxa"/>
            <w:tcBorders>
              <w:bottom w:val="single" w:color="auto" w:sz="8" w:space="0"/>
            </w:tcBorders>
            <w:vAlign w:val="bottom"/>
          </w:tcPr>
          <w:p>
            <w:pPr>
              <w:spacing w:after="0"/>
              <w:rPr>
                <w:color w:val="auto"/>
                <w:sz w:val="2"/>
                <w:szCs w:val="2"/>
              </w:rPr>
            </w:pPr>
          </w:p>
        </w:tc>
        <w:tc>
          <w:tcPr>
            <w:tcW w:w="8420" w:type="dxa"/>
            <w:tcBorders>
              <w:bottom w:val="single" w:color="auto" w:sz="8" w:space="0"/>
              <w:right w:val="single" w:color="auto" w:sz="8" w:space="0"/>
            </w:tcBorders>
            <w:vAlign w:val="bottom"/>
          </w:tcPr>
          <w:p>
            <w:pPr>
              <w:spacing w:after="0"/>
              <w:rPr>
                <w:color w:val="auto"/>
                <w:sz w:val="2"/>
                <w:szCs w:val="2"/>
              </w:rPr>
            </w:pPr>
          </w:p>
        </w:tc>
        <w:tc>
          <w:tcPr>
            <w:tcW w:w="1880" w:type="dxa"/>
            <w:tcBorders>
              <w:bottom w:val="single" w:color="auto" w:sz="8" w:space="0"/>
              <w:right w:val="single" w:color="auto" w:sz="8" w:space="0"/>
            </w:tcBorders>
            <w:vAlign w:val="bottom"/>
          </w:tcPr>
          <w:p>
            <w:pPr>
              <w:spacing w:after="0"/>
              <w:rPr>
                <w:color w:val="auto"/>
                <w:sz w:val="2"/>
                <w:szCs w:val="2"/>
              </w:rPr>
            </w:pPr>
          </w:p>
        </w:tc>
      </w:tr>
    </w:tbl>
    <w:p>
      <w:pPr>
        <w:spacing w:after="0" w:line="200" w:lineRule="exact"/>
        <w:rPr>
          <w:color w:val="auto"/>
          <w:sz w:val="20"/>
          <w:szCs w:val="20"/>
        </w:rPr>
      </w:pPr>
    </w:p>
    <w:p>
      <w:pPr>
        <w:sectPr>
          <w:pgSz w:w="16840" w:h="11906" w:orient="landscape"/>
          <w:pgMar w:top="1440" w:right="1318" w:bottom="667" w:left="1320" w:header="0" w:footer="0" w:gutter="0"/>
          <w:cols w:equalWidth="0" w:num="1">
            <w:col w:w="14200"/>
          </w:cols>
        </w:sectPr>
      </w:pPr>
    </w:p>
    <w:p>
      <w:pPr>
        <w:spacing w:after="0" w:line="242" w:lineRule="exact"/>
        <w:rPr>
          <w:color w:val="auto"/>
          <w:sz w:val="20"/>
          <w:szCs w:val="20"/>
        </w:rPr>
      </w:pPr>
    </w:p>
    <w:p>
      <w:pPr>
        <w:spacing w:after="0"/>
        <w:jc w:val="center"/>
        <w:rPr>
          <w:color w:val="auto"/>
          <w:sz w:val="20"/>
          <w:szCs w:val="20"/>
        </w:rPr>
      </w:pPr>
      <w:r>
        <w:rPr>
          <w:rFonts w:ascii="Times New Roman" w:hAnsi="Times New Roman" w:eastAsia="Times New Roman" w:cs="Times New Roman"/>
          <w:color w:val="auto"/>
          <w:sz w:val="24"/>
          <w:szCs w:val="24"/>
        </w:rPr>
        <w:t>21</w:t>
      </w:r>
    </w:p>
    <w:p>
      <w:pPr>
        <w:sectPr>
          <w:type w:val="continuous"/>
          <w:pgSz w:w="16840" w:h="11906" w:orient="landscape"/>
          <w:pgMar w:top="1440" w:right="1318" w:bottom="667" w:left="1320" w:header="0" w:footer="0" w:gutter="0"/>
          <w:cols w:equalWidth="0" w:num="1">
            <w:col w:w="14200"/>
          </w:cols>
        </w:sectPr>
      </w:pPr>
    </w:p>
    <w:p>
      <w:pPr>
        <w:spacing w:after="0" w:line="337" w:lineRule="exact"/>
        <w:rPr>
          <w:color w:val="auto"/>
          <w:sz w:val="20"/>
          <w:szCs w:val="20"/>
        </w:rPr>
      </w:pPr>
      <w:bookmarkStart w:id="13" w:name="page22"/>
      <w:bookmarkEnd w:id="13"/>
    </w:p>
    <w:tbl>
      <w:tblPr>
        <w:tblStyle w:val="2"/>
        <w:tblW w:w="0" w:type="auto"/>
        <w:tblInd w:w="10" w:type="dxa"/>
        <w:tblLayout w:type="fixed"/>
        <w:tblCellMar>
          <w:top w:w="0" w:type="dxa"/>
          <w:left w:w="0" w:type="dxa"/>
          <w:bottom w:w="0" w:type="dxa"/>
          <w:right w:w="0" w:type="dxa"/>
        </w:tblCellMar>
      </w:tblPr>
      <w:tblGrid>
        <w:gridCol w:w="2120"/>
        <w:gridCol w:w="920"/>
        <w:gridCol w:w="9280"/>
        <w:gridCol w:w="1880"/>
      </w:tblGrid>
      <w:tr>
        <w:tblPrEx>
          <w:tblCellMar>
            <w:top w:w="0" w:type="dxa"/>
            <w:left w:w="0" w:type="dxa"/>
            <w:bottom w:w="0" w:type="dxa"/>
            <w:right w:w="0" w:type="dxa"/>
          </w:tblCellMar>
        </w:tblPrEx>
        <w:trPr>
          <w:trHeight w:val="288" w:hRule="atLeast"/>
        </w:trPr>
        <w:tc>
          <w:tcPr>
            <w:tcW w:w="2120" w:type="dxa"/>
            <w:tcBorders>
              <w:top w:val="single" w:color="auto" w:sz="8" w:space="0"/>
              <w:left w:val="single" w:color="auto" w:sz="8" w:space="0"/>
              <w:right w:val="single" w:color="auto" w:sz="8" w:space="0"/>
            </w:tcBorders>
            <w:vAlign w:val="bottom"/>
          </w:tcPr>
          <w:p>
            <w:pPr>
              <w:spacing w:after="0" w:line="274" w:lineRule="exact"/>
              <w:ind w:left="580"/>
              <w:rPr>
                <w:color w:val="auto"/>
                <w:sz w:val="20"/>
                <w:szCs w:val="20"/>
              </w:rPr>
            </w:pPr>
            <w:r>
              <w:rPr>
                <w:rFonts w:ascii="宋体" w:hAnsi="宋体" w:eastAsia="宋体" w:cs="宋体"/>
                <w:b/>
                <w:bCs/>
                <w:color w:val="auto"/>
                <w:sz w:val="24"/>
                <w:szCs w:val="24"/>
              </w:rPr>
              <w:t>惩戒措施</w:t>
            </w:r>
          </w:p>
        </w:tc>
        <w:tc>
          <w:tcPr>
            <w:tcW w:w="920" w:type="dxa"/>
            <w:tcBorders>
              <w:top w:val="single" w:color="auto" w:sz="8" w:space="0"/>
            </w:tcBorders>
            <w:vAlign w:val="bottom"/>
          </w:tcPr>
          <w:p>
            <w:pPr>
              <w:spacing w:after="0"/>
              <w:rPr>
                <w:color w:val="auto"/>
                <w:sz w:val="24"/>
                <w:szCs w:val="24"/>
              </w:rPr>
            </w:pPr>
          </w:p>
        </w:tc>
        <w:tc>
          <w:tcPr>
            <w:tcW w:w="9280" w:type="dxa"/>
            <w:tcBorders>
              <w:top w:val="single" w:color="auto" w:sz="8" w:space="0"/>
              <w:right w:val="single" w:color="auto" w:sz="8" w:space="0"/>
            </w:tcBorders>
            <w:vAlign w:val="bottom"/>
          </w:tcPr>
          <w:p>
            <w:pPr>
              <w:spacing w:after="0" w:line="274" w:lineRule="exact"/>
              <w:ind w:left="3320"/>
              <w:rPr>
                <w:color w:val="auto"/>
                <w:sz w:val="20"/>
                <w:szCs w:val="20"/>
              </w:rPr>
            </w:pPr>
            <w:r>
              <w:rPr>
                <w:rFonts w:ascii="宋体" w:hAnsi="宋体" w:eastAsia="宋体" w:cs="宋体"/>
                <w:b/>
                <w:bCs/>
                <w:color w:val="auto"/>
                <w:sz w:val="24"/>
                <w:szCs w:val="24"/>
              </w:rPr>
              <w:t>法律及政策依据</w:t>
            </w:r>
          </w:p>
        </w:tc>
        <w:tc>
          <w:tcPr>
            <w:tcW w:w="1880" w:type="dxa"/>
            <w:tcBorders>
              <w:top w:val="single" w:color="auto" w:sz="8" w:space="0"/>
              <w:right w:val="single" w:color="auto" w:sz="8" w:space="0"/>
            </w:tcBorders>
            <w:vAlign w:val="bottom"/>
          </w:tcPr>
          <w:p>
            <w:pPr>
              <w:spacing w:after="0" w:line="274" w:lineRule="exact"/>
              <w:ind w:left="440"/>
              <w:rPr>
                <w:color w:val="auto"/>
                <w:sz w:val="20"/>
                <w:szCs w:val="20"/>
              </w:rPr>
            </w:pPr>
            <w:r>
              <w:rPr>
                <w:rFonts w:ascii="宋体" w:hAnsi="宋体" w:eastAsia="宋体" w:cs="宋体"/>
                <w:b/>
                <w:bCs/>
                <w:color w:val="auto"/>
                <w:sz w:val="24"/>
                <w:szCs w:val="24"/>
              </w:rPr>
              <w:t>实施单位</w:t>
            </w:r>
          </w:p>
        </w:tc>
      </w:tr>
      <w:tr>
        <w:tblPrEx>
          <w:tblCellMar>
            <w:top w:w="0" w:type="dxa"/>
            <w:left w:w="0" w:type="dxa"/>
            <w:bottom w:w="0" w:type="dxa"/>
            <w:right w:w="0" w:type="dxa"/>
          </w:tblCellMar>
        </w:tblPrEx>
        <w:trPr>
          <w:trHeight w:val="34" w:hRule="atLeast"/>
        </w:trPr>
        <w:tc>
          <w:tcPr>
            <w:tcW w:w="2120" w:type="dxa"/>
            <w:tcBorders>
              <w:left w:val="single" w:color="auto" w:sz="8" w:space="0"/>
              <w:bottom w:val="single" w:color="auto" w:sz="8" w:space="0"/>
              <w:right w:val="single" w:color="auto" w:sz="8" w:space="0"/>
            </w:tcBorders>
            <w:vAlign w:val="bottom"/>
          </w:tcPr>
          <w:p>
            <w:pPr>
              <w:spacing w:after="0"/>
              <w:rPr>
                <w:color w:val="auto"/>
                <w:sz w:val="2"/>
                <w:szCs w:val="2"/>
              </w:rPr>
            </w:pPr>
          </w:p>
        </w:tc>
        <w:tc>
          <w:tcPr>
            <w:tcW w:w="10200" w:type="dxa"/>
            <w:gridSpan w:val="2"/>
            <w:tcBorders>
              <w:bottom w:val="single" w:color="auto" w:sz="8" w:space="0"/>
              <w:right w:val="single" w:color="auto" w:sz="8" w:space="0"/>
            </w:tcBorders>
            <w:vAlign w:val="bottom"/>
          </w:tcPr>
          <w:p>
            <w:pPr>
              <w:spacing w:after="0"/>
              <w:rPr>
                <w:color w:val="auto"/>
                <w:sz w:val="2"/>
                <w:szCs w:val="2"/>
              </w:rPr>
            </w:pPr>
          </w:p>
        </w:tc>
        <w:tc>
          <w:tcPr>
            <w:tcW w:w="1880" w:type="dxa"/>
            <w:tcBorders>
              <w:bottom w:val="single" w:color="auto" w:sz="8" w:space="0"/>
              <w:right w:val="single" w:color="auto" w:sz="8" w:space="0"/>
            </w:tcBorders>
            <w:vAlign w:val="bottom"/>
          </w:tcPr>
          <w:p>
            <w:pPr>
              <w:spacing w:after="0"/>
              <w:rPr>
                <w:color w:val="auto"/>
                <w:sz w:val="2"/>
                <w:szCs w:val="2"/>
              </w:rPr>
            </w:pPr>
          </w:p>
        </w:tc>
      </w:tr>
      <w:tr>
        <w:tblPrEx>
          <w:tblCellMar>
            <w:top w:w="0" w:type="dxa"/>
            <w:left w:w="0" w:type="dxa"/>
            <w:bottom w:w="0" w:type="dxa"/>
            <w:right w:w="0" w:type="dxa"/>
          </w:tblCellMar>
        </w:tblPrEx>
        <w:trPr>
          <w:trHeight w:val="267" w:hRule="atLeast"/>
        </w:trPr>
        <w:tc>
          <w:tcPr>
            <w:tcW w:w="2120" w:type="dxa"/>
            <w:tcBorders>
              <w:left w:val="single" w:color="auto" w:sz="8" w:space="0"/>
              <w:right w:val="single" w:color="auto" w:sz="8" w:space="0"/>
            </w:tcBorders>
            <w:vAlign w:val="bottom"/>
          </w:tcPr>
          <w:p>
            <w:pPr>
              <w:spacing w:after="0"/>
              <w:rPr>
                <w:color w:val="auto"/>
                <w:sz w:val="23"/>
                <w:szCs w:val="23"/>
              </w:rPr>
            </w:pPr>
          </w:p>
        </w:tc>
        <w:tc>
          <w:tcPr>
            <w:tcW w:w="10200" w:type="dxa"/>
            <w:gridSpan w:val="2"/>
            <w:tcBorders>
              <w:right w:val="single" w:color="auto" w:sz="8" w:space="0"/>
            </w:tcBorders>
            <w:vAlign w:val="bottom"/>
          </w:tcPr>
          <w:p>
            <w:pPr>
              <w:spacing w:after="0" w:line="267" w:lineRule="exact"/>
              <w:ind w:left="100"/>
              <w:rPr>
                <w:color w:val="auto"/>
                <w:sz w:val="20"/>
                <w:szCs w:val="20"/>
              </w:rPr>
            </w:pPr>
            <w:r>
              <w:rPr>
                <w:rFonts w:ascii="宋体" w:hAnsi="宋体" w:eastAsia="宋体" w:cs="宋体"/>
                <w:color w:val="auto"/>
                <w:sz w:val="24"/>
                <w:szCs w:val="24"/>
              </w:rPr>
              <w:t>贷款人认可的偿还计划；</w:t>
            </w:r>
          </w:p>
        </w:tc>
        <w:tc>
          <w:tcPr>
            <w:tcW w:w="1880" w:type="dxa"/>
            <w:tcBorders>
              <w:right w:val="single" w:color="auto" w:sz="8" w:space="0"/>
            </w:tcBorders>
            <w:vAlign w:val="bottom"/>
          </w:tcPr>
          <w:p>
            <w:pPr>
              <w:spacing w:after="0"/>
              <w:rPr>
                <w:color w:val="auto"/>
                <w:sz w:val="23"/>
                <w:szCs w:val="23"/>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w w:val="99"/>
                <w:sz w:val="24"/>
                <w:szCs w:val="24"/>
              </w:rPr>
              <w:t>（二）除自然人和不需要经工商部门核准登记的事业法人外，应当经过工商部门办理年检手</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920" w:type="dxa"/>
            <w:vAlign w:val="bottom"/>
          </w:tcPr>
          <w:p>
            <w:pPr>
              <w:spacing w:after="0" w:line="274" w:lineRule="exact"/>
              <w:ind w:left="100"/>
              <w:rPr>
                <w:color w:val="auto"/>
                <w:sz w:val="20"/>
                <w:szCs w:val="20"/>
              </w:rPr>
            </w:pPr>
            <w:r>
              <w:rPr>
                <w:rFonts w:ascii="宋体" w:hAnsi="宋体" w:eastAsia="宋体" w:cs="宋体"/>
                <w:color w:val="auto"/>
                <w:sz w:val="24"/>
                <w:szCs w:val="24"/>
              </w:rPr>
              <w:t>续；</w:t>
            </w:r>
          </w:p>
        </w:tc>
        <w:tc>
          <w:tcPr>
            <w:tcW w:w="9280" w:type="dxa"/>
            <w:tcBorders>
              <w:right w:val="single" w:color="auto" w:sz="8" w:space="0"/>
            </w:tcBorders>
            <w:vAlign w:val="bottom"/>
          </w:tcPr>
          <w:p>
            <w:pPr>
              <w:spacing w:after="0"/>
              <w:rPr>
                <w:color w:val="auto"/>
                <w:sz w:val="24"/>
                <w:szCs w:val="24"/>
              </w:rPr>
            </w:pP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（三）已开立基本账户或一般存款账户；</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w w:val="99"/>
                <w:sz w:val="24"/>
                <w:szCs w:val="24"/>
              </w:rPr>
              <w:t>（四）除国务院规定外，有限责任公司和股份有限公司对外股本权益性投资累计额未超过其</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48"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92" w:lineRule="exact"/>
              <w:ind w:left="100"/>
              <w:rPr>
                <w:color w:val="auto"/>
                <w:sz w:val="20"/>
                <w:szCs w:val="20"/>
              </w:rPr>
            </w:pPr>
            <w:r>
              <w:rPr>
                <w:rFonts w:ascii="宋体" w:hAnsi="宋体" w:eastAsia="宋体" w:cs="宋体"/>
                <w:color w:val="auto"/>
                <w:sz w:val="24"/>
                <w:szCs w:val="24"/>
              </w:rPr>
              <w:t>净资产总额的</w:t>
            </w:r>
            <w:r>
              <w:rPr>
                <w:rFonts w:ascii="Times New Roman" w:hAnsi="Times New Roman" w:eastAsia="Times New Roman" w:cs="Times New Roman"/>
                <w:color w:val="auto"/>
                <w:sz w:val="24"/>
                <w:szCs w:val="24"/>
              </w:rPr>
              <w:t xml:space="preserve"> 50%</w:t>
            </w:r>
            <w:r>
              <w:rPr>
                <w:rFonts w:ascii="宋体" w:hAnsi="宋体" w:eastAsia="宋体" w:cs="宋体"/>
                <w:color w:val="auto"/>
                <w:sz w:val="24"/>
                <w:szCs w:val="24"/>
              </w:rPr>
              <w:t>；</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276"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（五）借款人的资产负债率符合贷款人的要求；</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w w:val="99"/>
                <w:sz w:val="24"/>
                <w:szCs w:val="24"/>
              </w:rPr>
              <w:t>（六）申请中期、长期贷款的，新建项目的企业法人所有者权益与项目所需总投资的比例不</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低于国家规定的投资项目的资本金比例。</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第二十二条  贷款人的权利</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w w:val="99"/>
                <w:sz w:val="24"/>
                <w:szCs w:val="24"/>
              </w:rPr>
              <w:t>根据贷款条件和贷款程序自主审查和决定贷款，除国务院批准的特定贷款外，有权拒绝任何</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单位和个人强令其发放贷款或者提供担保：</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（一）要求借款人提供与借款有关的资料；</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（二）根据借款人的条件，决定贷与不贷、贷款金额、期限和利率等；</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（三）了解借款人的生产经营活动和财务活动；</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（四）依合同约定从借款人账户上划收贷款本金和利息；</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w w:val="99"/>
                <w:sz w:val="24"/>
                <w:szCs w:val="24"/>
              </w:rPr>
              <w:t>（五）借款人未能履行借款合同规定义务的，贷款人有权依合同约定要求借款人提前归还贷</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款或停止支付借款人尚未使用的贷款；</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（六）在贷款将受或已受损失时，可依据合同规定，采取使贷款免受损失的措施。</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4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920" w:type="dxa"/>
            <w:vAlign w:val="bottom"/>
          </w:tcPr>
          <w:p>
            <w:pPr>
              <w:spacing w:after="0" w:line="292" w:lineRule="exact"/>
              <w:ind w:left="580"/>
              <w:rPr>
                <w:color w:val="auto"/>
                <w:sz w:val="20"/>
                <w:szCs w:val="20"/>
              </w:rPr>
            </w:pPr>
            <w:r>
              <w:rPr>
                <w:rFonts w:ascii="Times New Roman" w:hAnsi="Times New Roman" w:eastAsia="Times New Roman" w:cs="Times New Roman"/>
                <w:b/>
                <w:bCs/>
                <w:color w:val="auto"/>
                <w:w w:val="76"/>
                <w:sz w:val="24"/>
                <w:szCs w:val="24"/>
              </w:rPr>
              <w:t>3</w:t>
            </w:r>
            <w:r>
              <w:rPr>
                <w:rFonts w:ascii="宋体" w:hAnsi="宋体" w:eastAsia="宋体" w:cs="宋体"/>
                <w:b/>
                <w:bCs/>
                <w:color w:val="auto"/>
                <w:w w:val="76"/>
                <w:sz w:val="24"/>
                <w:szCs w:val="24"/>
              </w:rPr>
              <w:t>《</w:t>
            </w:r>
            <w:r>
              <w:rPr>
                <w:rFonts w:ascii="Times New Roman" w:hAnsi="Times New Roman" w:eastAsia="Times New Roman" w:cs="Times New Roman"/>
                <w:b/>
                <w:bCs/>
                <w:color w:val="auto"/>
                <w:w w:val="76"/>
                <w:sz w:val="24"/>
                <w:szCs w:val="24"/>
              </w:rPr>
              <w:t>.</w:t>
            </w:r>
          </w:p>
        </w:tc>
        <w:tc>
          <w:tcPr>
            <w:tcW w:w="9280" w:type="dxa"/>
            <w:tcBorders>
              <w:right w:val="single" w:color="auto" w:sz="8" w:space="0"/>
            </w:tcBorders>
            <w:vAlign w:val="bottom"/>
          </w:tcPr>
          <w:p>
            <w:pPr>
              <w:spacing w:after="0" w:line="274" w:lineRule="exact"/>
              <w:rPr>
                <w:color w:val="auto"/>
                <w:sz w:val="20"/>
                <w:szCs w:val="20"/>
              </w:rPr>
            </w:pPr>
            <w:r>
              <w:rPr>
                <w:rFonts w:ascii="宋体" w:hAnsi="宋体" w:eastAsia="宋体" w:cs="宋体"/>
                <w:b/>
                <w:bCs/>
                <w:color w:val="auto"/>
                <w:sz w:val="24"/>
                <w:szCs w:val="24"/>
              </w:rPr>
              <w:t>国务院关于建立完善守信联合激励和失信联合惩戒制度加快推进社会诚信建设的指导意</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8"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92" w:lineRule="exact"/>
              <w:ind w:left="100"/>
              <w:rPr>
                <w:color w:val="auto"/>
                <w:sz w:val="20"/>
                <w:szCs w:val="20"/>
              </w:rPr>
            </w:pPr>
            <w:r>
              <w:rPr>
                <w:rFonts w:ascii="宋体" w:hAnsi="宋体" w:eastAsia="宋体" w:cs="宋体"/>
                <w:b/>
                <w:bCs/>
                <w:color w:val="auto"/>
                <w:sz w:val="24"/>
                <w:szCs w:val="24"/>
              </w:rPr>
              <w:t>见》 （国发〔</w:t>
            </w:r>
            <w:r>
              <w:rPr>
                <w:rFonts w:ascii="Times New Roman" w:hAnsi="Times New Roman" w:eastAsia="Times New Roman" w:cs="Times New Roman"/>
                <w:b/>
                <w:bCs/>
                <w:color w:val="auto"/>
                <w:sz w:val="24"/>
                <w:szCs w:val="24"/>
              </w:rPr>
              <w:t>2016</w:t>
            </w:r>
            <w:r>
              <w:rPr>
                <w:rFonts w:ascii="宋体" w:hAnsi="宋体" w:eastAsia="宋体" w:cs="宋体"/>
                <w:b/>
                <w:bCs/>
                <w:color w:val="auto"/>
                <w:sz w:val="24"/>
                <w:szCs w:val="24"/>
              </w:rPr>
              <w:t>〕</w:t>
            </w:r>
            <w:r>
              <w:rPr>
                <w:rFonts w:ascii="Times New Roman" w:hAnsi="Times New Roman" w:eastAsia="Times New Roman" w:cs="Times New Roman"/>
                <w:b/>
                <w:bCs/>
                <w:color w:val="auto"/>
                <w:sz w:val="24"/>
                <w:szCs w:val="24"/>
              </w:rPr>
              <w:t xml:space="preserve">33 </w:t>
            </w:r>
            <w:r>
              <w:rPr>
                <w:rFonts w:ascii="宋体" w:hAnsi="宋体" w:eastAsia="宋体" w:cs="宋体"/>
                <w:b/>
                <w:bCs/>
                <w:color w:val="auto"/>
                <w:sz w:val="24"/>
                <w:szCs w:val="24"/>
              </w:rPr>
              <w:t>号）</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276"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（十一）加强对失信行为的市场性约束和惩戒。</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w w:val="99"/>
                <w:sz w:val="24"/>
                <w:szCs w:val="24"/>
              </w:rPr>
              <w:t>对严重失信主体，有关部门和机构应以统一社会信用代码为索引，及时公开披露相关信息，</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w w:val="99"/>
                <w:sz w:val="24"/>
                <w:szCs w:val="24"/>
              </w:rPr>
              <w:t>便于市场识别失信行为，防范信用风险。督促有关企业和个人履行法定义务，对有履行能力但拒</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w w:val="99"/>
                <w:sz w:val="24"/>
                <w:szCs w:val="24"/>
              </w:rPr>
              <w:t>不履行的严重失信主体实施限制出境和限制购买不动产、乘坐飞机、乘坐高等级列车和席次、旅</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3" w:hRule="atLeast"/>
        </w:trPr>
        <w:tc>
          <w:tcPr>
            <w:tcW w:w="2120" w:type="dxa"/>
            <w:tcBorders>
              <w:left w:val="single" w:color="auto" w:sz="8" w:space="0"/>
              <w:bottom w:val="single" w:color="auto" w:sz="8" w:space="0"/>
              <w:right w:val="single" w:color="auto" w:sz="8" w:space="0"/>
            </w:tcBorders>
            <w:vAlign w:val="bottom"/>
          </w:tcPr>
          <w:p>
            <w:pPr>
              <w:spacing w:after="0"/>
              <w:rPr>
                <w:color w:val="auto"/>
                <w:sz w:val="2"/>
                <w:szCs w:val="2"/>
              </w:rPr>
            </w:pPr>
          </w:p>
        </w:tc>
        <w:tc>
          <w:tcPr>
            <w:tcW w:w="920" w:type="dxa"/>
            <w:tcBorders>
              <w:bottom w:val="single" w:color="auto" w:sz="8" w:space="0"/>
            </w:tcBorders>
            <w:vAlign w:val="bottom"/>
          </w:tcPr>
          <w:p>
            <w:pPr>
              <w:spacing w:after="0"/>
              <w:rPr>
                <w:color w:val="auto"/>
                <w:sz w:val="2"/>
                <w:szCs w:val="2"/>
              </w:rPr>
            </w:pPr>
          </w:p>
        </w:tc>
        <w:tc>
          <w:tcPr>
            <w:tcW w:w="9280" w:type="dxa"/>
            <w:tcBorders>
              <w:bottom w:val="single" w:color="auto" w:sz="8" w:space="0"/>
              <w:right w:val="single" w:color="auto" w:sz="8" w:space="0"/>
            </w:tcBorders>
            <w:vAlign w:val="bottom"/>
          </w:tcPr>
          <w:p>
            <w:pPr>
              <w:spacing w:after="0"/>
              <w:rPr>
                <w:color w:val="auto"/>
                <w:sz w:val="2"/>
                <w:szCs w:val="2"/>
              </w:rPr>
            </w:pPr>
          </w:p>
        </w:tc>
        <w:tc>
          <w:tcPr>
            <w:tcW w:w="1880" w:type="dxa"/>
            <w:tcBorders>
              <w:bottom w:val="single" w:color="auto" w:sz="8" w:space="0"/>
              <w:right w:val="single" w:color="auto" w:sz="8" w:space="0"/>
            </w:tcBorders>
            <w:vAlign w:val="bottom"/>
          </w:tcPr>
          <w:p>
            <w:pPr>
              <w:spacing w:after="0"/>
              <w:rPr>
                <w:color w:val="auto"/>
                <w:sz w:val="2"/>
                <w:szCs w:val="2"/>
              </w:rPr>
            </w:pPr>
          </w:p>
        </w:tc>
      </w:tr>
    </w:tbl>
    <w:p>
      <w:pPr>
        <w:spacing w:after="0" w:line="200" w:lineRule="exact"/>
        <w:rPr>
          <w:color w:val="auto"/>
          <w:sz w:val="20"/>
          <w:szCs w:val="20"/>
        </w:rPr>
      </w:pPr>
    </w:p>
    <w:p>
      <w:pPr>
        <w:sectPr>
          <w:pgSz w:w="16840" w:h="11906" w:orient="landscape"/>
          <w:pgMar w:top="1440" w:right="1318" w:bottom="667" w:left="1320" w:header="0" w:footer="0" w:gutter="0"/>
          <w:cols w:equalWidth="0" w:num="1">
            <w:col w:w="14200"/>
          </w:cols>
        </w:sectPr>
      </w:pPr>
    </w:p>
    <w:p>
      <w:pPr>
        <w:spacing w:after="0" w:line="262" w:lineRule="exact"/>
        <w:rPr>
          <w:color w:val="auto"/>
          <w:sz w:val="20"/>
          <w:szCs w:val="20"/>
        </w:rPr>
      </w:pPr>
    </w:p>
    <w:p>
      <w:pPr>
        <w:spacing w:after="0"/>
        <w:jc w:val="center"/>
        <w:rPr>
          <w:color w:val="auto"/>
          <w:sz w:val="20"/>
          <w:szCs w:val="20"/>
        </w:rPr>
      </w:pPr>
      <w:r>
        <w:rPr>
          <w:rFonts w:ascii="Times New Roman" w:hAnsi="Times New Roman" w:eastAsia="Times New Roman" w:cs="Times New Roman"/>
          <w:color w:val="auto"/>
          <w:sz w:val="24"/>
          <w:szCs w:val="24"/>
        </w:rPr>
        <w:t>22</w:t>
      </w:r>
    </w:p>
    <w:p>
      <w:pPr>
        <w:sectPr>
          <w:type w:val="continuous"/>
          <w:pgSz w:w="16840" w:h="11906" w:orient="landscape"/>
          <w:pgMar w:top="1440" w:right="1318" w:bottom="667" w:left="1320" w:header="0" w:footer="0" w:gutter="0"/>
          <w:cols w:equalWidth="0" w:num="1">
            <w:col w:w="14200"/>
          </w:cols>
        </w:sectPr>
      </w:pPr>
    </w:p>
    <w:p>
      <w:pPr>
        <w:spacing w:after="0" w:line="337" w:lineRule="exact"/>
        <w:rPr>
          <w:color w:val="auto"/>
          <w:sz w:val="20"/>
          <w:szCs w:val="20"/>
        </w:rPr>
      </w:pPr>
      <w:bookmarkStart w:id="14" w:name="page23"/>
      <w:bookmarkEnd w:id="14"/>
    </w:p>
    <w:tbl>
      <w:tblPr>
        <w:tblStyle w:val="2"/>
        <w:tblW w:w="0" w:type="auto"/>
        <w:tblInd w:w="10" w:type="dxa"/>
        <w:tblLayout w:type="fixed"/>
        <w:tblCellMar>
          <w:top w:w="0" w:type="dxa"/>
          <w:left w:w="0" w:type="dxa"/>
          <w:bottom w:w="0" w:type="dxa"/>
          <w:right w:w="0" w:type="dxa"/>
        </w:tblCellMar>
      </w:tblPr>
      <w:tblGrid>
        <w:gridCol w:w="2120"/>
        <w:gridCol w:w="10200"/>
        <w:gridCol w:w="1880"/>
      </w:tblGrid>
      <w:tr>
        <w:tblPrEx>
          <w:tblCellMar>
            <w:top w:w="0" w:type="dxa"/>
            <w:left w:w="0" w:type="dxa"/>
            <w:bottom w:w="0" w:type="dxa"/>
            <w:right w:w="0" w:type="dxa"/>
          </w:tblCellMar>
        </w:tblPrEx>
        <w:trPr>
          <w:trHeight w:val="288" w:hRule="atLeast"/>
        </w:trPr>
        <w:tc>
          <w:tcPr>
            <w:tcW w:w="2120" w:type="dxa"/>
            <w:tcBorders>
              <w:top w:val="single" w:color="auto" w:sz="8" w:space="0"/>
              <w:left w:val="single" w:color="auto" w:sz="8" w:space="0"/>
              <w:right w:val="single" w:color="auto" w:sz="8" w:space="0"/>
            </w:tcBorders>
            <w:vAlign w:val="bottom"/>
          </w:tcPr>
          <w:p>
            <w:pPr>
              <w:spacing w:after="0" w:line="274" w:lineRule="exact"/>
              <w:ind w:left="580"/>
              <w:rPr>
                <w:color w:val="auto"/>
                <w:sz w:val="20"/>
                <w:szCs w:val="20"/>
              </w:rPr>
            </w:pPr>
            <w:r>
              <w:rPr>
                <w:rFonts w:ascii="宋体" w:hAnsi="宋体" w:eastAsia="宋体" w:cs="宋体"/>
                <w:b/>
                <w:bCs/>
                <w:color w:val="auto"/>
                <w:sz w:val="24"/>
                <w:szCs w:val="24"/>
              </w:rPr>
              <w:t>惩戒措施</w:t>
            </w:r>
          </w:p>
        </w:tc>
        <w:tc>
          <w:tcPr>
            <w:tcW w:w="10200" w:type="dxa"/>
            <w:tcBorders>
              <w:top w:val="single" w:color="auto" w:sz="8" w:space="0"/>
              <w:right w:val="single" w:color="auto" w:sz="8" w:space="0"/>
            </w:tcBorders>
            <w:vAlign w:val="bottom"/>
          </w:tcPr>
          <w:p>
            <w:pPr>
              <w:spacing w:after="0" w:line="274" w:lineRule="exact"/>
              <w:ind w:left="4240"/>
              <w:rPr>
                <w:color w:val="auto"/>
                <w:sz w:val="20"/>
                <w:szCs w:val="20"/>
              </w:rPr>
            </w:pPr>
            <w:r>
              <w:rPr>
                <w:rFonts w:ascii="宋体" w:hAnsi="宋体" w:eastAsia="宋体" w:cs="宋体"/>
                <w:b/>
                <w:bCs/>
                <w:color w:val="auto"/>
                <w:sz w:val="24"/>
                <w:szCs w:val="24"/>
              </w:rPr>
              <w:t>法律及政策依据</w:t>
            </w:r>
          </w:p>
        </w:tc>
        <w:tc>
          <w:tcPr>
            <w:tcW w:w="1880" w:type="dxa"/>
            <w:tcBorders>
              <w:top w:val="single" w:color="auto" w:sz="8" w:space="0"/>
              <w:right w:val="single" w:color="auto" w:sz="8" w:space="0"/>
            </w:tcBorders>
            <w:vAlign w:val="bottom"/>
          </w:tcPr>
          <w:p>
            <w:pPr>
              <w:spacing w:after="0" w:line="274" w:lineRule="exact"/>
              <w:ind w:left="440"/>
              <w:rPr>
                <w:color w:val="auto"/>
                <w:sz w:val="20"/>
                <w:szCs w:val="20"/>
              </w:rPr>
            </w:pPr>
            <w:r>
              <w:rPr>
                <w:rFonts w:ascii="宋体" w:hAnsi="宋体" w:eastAsia="宋体" w:cs="宋体"/>
                <w:b/>
                <w:bCs/>
                <w:color w:val="auto"/>
                <w:sz w:val="24"/>
                <w:szCs w:val="24"/>
              </w:rPr>
              <w:t>实施单位</w:t>
            </w:r>
          </w:p>
        </w:tc>
      </w:tr>
      <w:tr>
        <w:tblPrEx>
          <w:tblCellMar>
            <w:top w:w="0" w:type="dxa"/>
            <w:left w:w="0" w:type="dxa"/>
            <w:bottom w:w="0" w:type="dxa"/>
            <w:right w:w="0" w:type="dxa"/>
          </w:tblCellMar>
        </w:tblPrEx>
        <w:trPr>
          <w:trHeight w:val="34" w:hRule="atLeast"/>
        </w:trPr>
        <w:tc>
          <w:tcPr>
            <w:tcW w:w="2120" w:type="dxa"/>
            <w:tcBorders>
              <w:left w:val="single" w:color="auto" w:sz="8" w:space="0"/>
              <w:bottom w:val="single" w:color="auto" w:sz="8" w:space="0"/>
              <w:right w:val="single" w:color="auto" w:sz="8" w:space="0"/>
            </w:tcBorders>
            <w:vAlign w:val="bottom"/>
          </w:tcPr>
          <w:p>
            <w:pPr>
              <w:spacing w:after="0"/>
              <w:rPr>
                <w:color w:val="auto"/>
                <w:sz w:val="2"/>
                <w:szCs w:val="2"/>
              </w:rPr>
            </w:pPr>
          </w:p>
        </w:tc>
        <w:tc>
          <w:tcPr>
            <w:tcW w:w="10200" w:type="dxa"/>
            <w:tcBorders>
              <w:bottom w:val="single" w:color="auto" w:sz="8" w:space="0"/>
              <w:right w:val="single" w:color="auto" w:sz="8" w:space="0"/>
            </w:tcBorders>
            <w:vAlign w:val="bottom"/>
          </w:tcPr>
          <w:p>
            <w:pPr>
              <w:spacing w:after="0"/>
              <w:rPr>
                <w:color w:val="auto"/>
                <w:sz w:val="2"/>
                <w:szCs w:val="2"/>
              </w:rPr>
            </w:pPr>
          </w:p>
        </w:tc>
        <w:tc>
          <w:tcPr>
            <w:tcW w:w="1880" w:type="dxa"/>
            <w:tcBorders>
              <w:bottom w:val="single" w:color="auto" w:sz="8" w:space="0"/>
              <w:right w:val="single" w:color="auto" w:sz="8" w:space="0"/>
            </w:tcBorders>
            <w:vAlign w:val="bottom"/>
          </w:tcPr>
          <w:p>
            <w:pPr>
              <w:spacing w:after="0"/>
              <w:rPr>
                <w:color w:val="auto"/>
                <w:sz w:val="2"/>
                <w:szCs w:val="2"/>
              </w:rPr>
            </w:pPr>
          </w:p>
        </w:tc>
      </w:tr>
      <w:tr>
        <w:tblPrEx>
          <w:tblCellMar>
            <w:top w:w="0" w:type="dxa"/>
            <w:left w:w="0" w:type="dxa"/>
            <w:bottom w:w="0" w:type="dxa"/>
            <w:right w:w="0" w:type="dxa"/>
          </w:tblCellMar>
        </w:tblPrEx>
        <w:trPr>
          <w:trHeight w:val="267" w:hRule="atLeast"/>
        </w:trPr>
        <w:tc>
          <w:tcPr>
            <w:tcW w:w="2120" w:type="dxa"/>
            <w:tcBorders>
              <w:left w:val="single" w:color="auto" w:sz="8" w:space="0"/>
              <w:right w:val="single" w:color="auto" w:sz="8" w:space="0"/>
            </w:tcBorders>
            <w:vAlign w:val="bottom"/>
          </w:tcPr>
          <w:p>
            <w:pPr>
              <w:spacing w:after="0"/>
              <w:rPr>
                <w:color w:val="auto"/>
                <w:sz w:val="23"/>
                <w:szCs w:val="23"/>
              </w:rPr>
            </w:pPr>
          </w:p>
        </w:tc>
        <w:tc>
          <w:tcPr>
            <w:tcW w:w="10200" w:type="dxa"/>
            <w:tcBorders>
              <w:right w:val="single" w:color="auto" w:sz="8" w:space="0"/>
            </w:tcBorders>
            <w:vAlign w:val="bottom"/>
          </w:tcPr>
          <w:p>
            <w:pPr>
              <w:spacing w:after="0" w:line="267" w:lineRule="exact"/>
              <w:ind w:left="100"/>
              <w:rPr>
                <w:color w:val="auto"/>
                <w:sz w:val="20"/>
                <w:szCs w:val="20"/>
              </w:rPr>
            </w:pPr>
            <w:r>
              <w:rPr>
                <w:rFonts w:ascii="宋体" w:hAnsi="宋体" w:eastAsia="宋体" w:cs="宋体"/>
                <w:color w:val="auto"/>
                <w:w w:val="99"/>
                <w:sz w:val="24"/>
                <w:szCs w:val="24"/>
              </w:rPr>
              <w:t>游度假、入住星级以上宾馆及其他高消费行为等措施。支持征信机构采集严重失信行为信息，纳</w:t>
            </w:r>
          </w:p>
        </w:tc>
        <w:tc>
          <w:tcPr>
            <w:tcW w:w="1880" w:type="dxa"/>
            <w:tcBorders>
              <w:right w:val="single" w:color="auto" w:sz="8" w:space="0"/>
            </w:tcBorders>
            <w:vAlign w:val="bottom"/>
          </w:tcPr>
          <w:p>
            <w:pPr>
              <w:spacing w:after="0"/>
              <w:rPr>
                <w:color w:val="auto"/>
                <w:sz w:val="23"/>
                <w:szCs w:val="23"/>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w w:val="99"/>
                <w:sz w:val="24"/>
                <w:szCs w:val="24"/>
              </w:rPr>
              <w:t>入信用记录和信用报告。引导商业银行、证券期货经营机构、保险公司等金融机构按照风险定价</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w w:val="99"/>
                <w:sz w:val="24"/>
                <w:szCs w:val="24"/>
              </w:rPr>
              <w:t>原则，对严重失信主体提高贷款利率和财产保险费率，或者限制向其提供贷款、保荐、承销、保</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险等服务。</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5" w:hRule="atLeast"/>
        </w:trPr>
        <w:tc>
          <w:tcPr>
            <w:tcW w:w="2120" w:type="dxa"/>
            <w:tcBorders>
              <w:left w:val="single" w:color="auto" w:sz="8" w:space="0"/>
              <w:bottom w:val="single" w:color="auto" w:sz="8" w:space="0"/>
              <w:right w:val="single" w:color="auto" w:sz="8" w:space="0"/>
            </w:tcBorders>
            <w:vAlign w:val="bottom"/>
          </w:tcPr>
          <w:p>
            <w:pPr>
              <w:spacing w:after="0"/>
              <w:rPr>
                <w:color w:val="auto"/>
                <w:sz w:val="3"/>
                <w:szCs w:val="3"/>
              </w:rPr>
            </w:pPr>
          </w:p>
        </w:tc>
        <w:tc>
          <w:tcPr>
            <w:tcW w:w="10200" w:type="dxa"/>
            <w:tcBorders>
              <w:bottom w:val="single" w:color="auto" w:sz="8" w:space="0"/>
              <w:right w:val="single" w:color="auto" w:sz="8" w:space="0"/>
            </w:tcBorders>
            <w:vAlign w:val="bottom"/>
          </w:tcPr>
          <w:p>
            <w:pPr>
              <w:spacing w:after="0"/>
              <w:rPr>
                <w:color w:val="auto"/>
                <w:sz w:val="3"/>
                <w:szCs w:val="3"/>
              </w:rPr>
            </w:pPr>
          </w:p>
        </w:tc>
        <w:tc>
          <w:tcPr>
            <w:tcW w:w="1880" w:type="dxa"/>
            <w:tcBorders>
              <w:bottom w:val="single" w:color="auto" w:sz="8" w:space="0"/>
              <w:right w:val="single" w:color="auto" w:sz="8" w:space="0"/>
            </w:tcBorders>
            <w:vAlign w:val="bottom"/>
          </w:tcPr>
          <w:p>
            <w:pPr>
              <w:spacing w:after="0"/>
              <w:rPr>
                <w:color w:val="auto"/>
                <w:sz w:val="3"/>
                <w:szCs w:val="3"/>
              </w:rPr>
            </w:pPr>
          </w:p>
        </w:tc>
      </w:tr>
      <w:tr>
        <w:tblPrEx>
          <w:tblCellMar>
            <w:top w:w="0" w:type="dxa"/>
            <w:left w:w="0" w:type="dxa"/>
            <w:bottom w:w="0" w:type="dxa"/>
            <w:right w:w="0" w:type="dxa"/>
          </w:tblCellMar>
        </w:tblPrEx>
        <w:trPr>
          <w:trHeight w:val="308"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92" w:lineRule="exact"/>
              <w:ind w:left="580"/>
              <w:rPr>
                <w:color w:val="auto"/>
                <w:sz w:val="20"/>
                <w:szCs w:val="20"/>
              </w:rPr>
            </w:pPr>
            <w:r>
              <w:rPr>
                <w:rFonts w:ascii="Times New Roman" w:hAnsi="Times New Roman" w:eastAsia="Times New Roman" w:cs="Times New Roman"/>
                <w:b/>
                <w:bCs/>
                <w:color w:val="auto"/>
                <w:sz w:val="24"/>
                <w:szCs w:val="24"/>
              </w:rPr>
              <w:t>1.</w:t>
            </w:r>
            <w:r>
              <w:rPr>
                <w:rFonts w:ascii="宋体" w:hAnsi="宋体" w:eastAsia="宋体" w:cs="宋体"/>
                <w:b/>
                <w:bCs/>
                <w:color w:val="auto"/>
                <w:sz w:val="24"/>
                <w:szCs w:val="24"/>
              </w:rPr>
              <w:t>《中华人民共和国政府采购法》</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271" w:hRule="atLeast"/>
        </w:trPr>
        <w:tc>
          <w:tcPr>
            <w:tcW w:w="2120" w:type="dxa"/>
            <w:tcBorders>
              <w:left w:val="single" w:color="auto" w:sz="8" w:space="0"/>
              <w:right w:val="single" w:color="auto" w:sz="8" w:space="0"/>
            </w:tcBorders>
            <w:vAlign w:val="bottom"/>
          </w:tcPr>
          <w:p>
            <w:pPr>
              <w:spacing w:after="0"/>
              <w:rPr>
                <w:color w:val="auto"/>
                <w:sz w:val="23"/>
                <w:szCs w:val="23"/>
              </w:rPr>
            </w:pPr>
          </w:p>
        </w:tc>
        <w:tc>
          <w:tcPr>
            <w:tcW w:w="10200" w:type="dxa"/>
            <w:tcBorders>
              <w:right w:val="single" w:color="auto" w:sz="8" w:space="0"/>
            </w:tcBorders>
            <w:vAlign w:val="bottom"/>
          </w:tcPr>
          <w:p>
            <w:pPr>
              <w:spacing w:after="0" w:line="271" w:lineRule="exact"/>
              <w:ind w:left="580"/>
              <w:rPr>
                <w:color w:val="auto"/>
                <w:sz w:val="20"/>
                <w:szCs w:val="20"/>
              </w:rPr>
            </w:pPr>
            <w:r>
              <w:rPr>
                <w:rFonts w:ascii="宋体" w:hAnsi="宋体" w:eastAsia="宋体" w:cs="宋体"/>
                <w:color w:val="auto"/>
                <w:sz w:val="24"/>
                <w:szCs w:val="24"/>
              </w:rPr>
              <w:t>第二十二条  供应商参加政府采购活动应当具备下列条件：</w:t>
            </w:r>
          </w:p>
        </w:tc>
        <w:tc>
          <w:tcPr>
            <w:tcW w:w="1880" w:type="dxa"/>
            <w:tcBorders>
              <w:right w:val="single" w:color="auto" w:sz="8" w:space="0"/>
            </w:tcBorders>
            <w:vAlign w:val="bottom"/>
          </w:tcPr>
          <w:p>
            <w:pPr>
              <w:spacing w:after="0"/>
              <w:rPr>
                <w:color w:val="auto"/>
                <w:sz w:val="23"/>
                <w:szCs w:val="23"/>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（一）具有独立承担民事责任的能力；</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（二）具有良好的商业信誉和健全的财务会计制度；</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（三）具有履行合同所必需的设备和专业技术能力；</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（四）有依法缴纳税收和社会保障资金的良好记录；</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（五）参加政府采购活动前三年内，在经营活动中没有重大违法记录；</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（六）法律、行政法规规定的其他条件。</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44" w:hRule="atLeast"/>
        </w:trPr>
        <w:tc>
          <w:tcPr>
            <w:tcW w:w="212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auto"/>
                <w:sz w:val="24"/>
                <w:szCs w:val="24"/>
              </w:rPr>
              <w:t>（十一）依法限制</w:t>
            </w:r>
          </w:p>
        </w:tc>
        <w:tc>
          <w:tcPr>
            <w:tcW w:w="10200" w:type="dxa"/>
            <w:tcBorders>
              <w:right w:val="single" w:color="auto" w:sz="8" w:space="0"/>
            </w:tcBorders>
            <w:vAlign w:val="bottom"/>
          </w:tcPr>
          <w:p>
            <w:pPr>
              <w:spacing w:after="0" w:line="292" w:lineRule="exact"/>
              <w:ind w:left="580"/>
              <w:rPr>
                <w:color w:val="auto"/>
                <w:sz w:val="20"/>
                <w:szCs w:val="20"/>
              </w:rPr>
            </w:pPr>
            <w:r>
              <w:rPr>
                <w:rFonts w:ascii="Times New Roman" w:hAnsi="Times New Roman" w:eastAsia="Times New Roman" w:cs="Times New Roman"/>
                <w:b/>
                <w:bCs/>
                <w:color w:val="auto"/>
                <w:sz w:val="24"/>
                <w:szCs w:val="24"/>
              </w:rPr>
              <w:t xml:space="preserve">2. </w:t>
            </w:r>
            <w:r>
              <w:rPr>
                <w:rFonts w:ascii="宋体" w:hAnsi="宋体" w:eastAsia="宋体" w:cs="宋体"/>
                <w:b/>
                <w:bCs/>
                <w:color w:val="auto"/>
                <w:sz w:val="24"/>
                <w:szCs w:val="24"/>
              </w:rPr>
              <w:t>《国务院关于印发社会信用体系建设规划纲要（</w:t>
            </w:r>
            <w:r>
              <w:rPr>
                <w:rFonts w:ascii="Times New Roman" w:hAnsi="Times New Roman" w:eastAsia="Times New Roman" w:cs="Times New Roman"/>
                <w:b/>
                <w:bCs/>
                <w:color w:val="auto"/>
                <w:sz w:val="24"/>
                <w:szCs w:val="24"/>
              </w:rPr>
              <w:t xml:space="preserve">2014-2020 </w:t>
            </w:r>
            <w:r>
              <w:rPr>
                <w:rFonts w:ascii="宋体" w:hAnsi="宋体" w:eastAsia="宋体" w:cs="宋体"/>
                <w:b/>
                <w:bCs/>
                <w:color w:val="auto"/>
                <w:sz w:val="24"/>
                <w:szCs w:val="24"/>
              </w:rPr>
              <w:t>年）的通知》（国发〔</w:t>
            </w:r>
            <w:r>
              <w:rPr>
                <w:rFonts w:ascii="Times New Roman" w:hAnsi="Times New Roman" w:eastAsia="Times New Roman" w:cs="Times New Roman"/>
                <w:b/>
                <w:bCs/>
                <w:color w:val="auto"/>
                <w:sz w:val="24"/>
                <w:szCs w:val="24"/>
              </w:rPr>
              <w:t>2014</w:t>
            </w:r>
            <w:r>
              <w:rPr>
                <w:rFonts w:ascii="宋体" w:hAnsi="宋体" w:eastAsia="宋体" w:cs="宋体"/>
                <w:b/>
                <w:bCs/>
                <w:color w:val="auto"/>
                <w:sz w:val="24"/>
                <w:szCs w:val="24"/>
              </w:rPr>
              <w:t>〕</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8" w:hRule="atLeast"/>
        </w:trPr>
        <w:tc>
          <w:tcPr>
            <w:tcW w:w="212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auto"/>
                <w:sz w:val="24"/>
                <w:szCs w:val="24"/>
              </w:rPr>
              <w:t>参加政府采购活</w:t>
            </w:r>
          </w:p>
        </w:tc>
        <w:tc>
          <w:tcPr>
            <w:tcW w:w="10200" w:type="dxa"/>
            <w:tcBorders>
              <w:right w:val="single" w:color="auto" w:sz="8" w:space="0"/>
            </w:tcBorders>
            <w:vAlign w:val="bottom"/>
          </w:tcPr>
          <w:p>
            <w:pPr>
              <w:spacing w:after="0" w:line="292" w:lineRule="exact"/>
              <w:ind w:left="100"/>
              <w:rPr>
                <w:color w:val="auto"/>
                <w:sz w:val="20"/>
                <w:szCs w:val="20"/>
              </w:rPr>
            </w:pPr>
            <w:r>
              <w:rPr>
                <w:rFonts w:ascii="Times New Roman" w:hAnsi="Times New Roman" w:eastAsia="Times New Roman" w:cs="Times New Roman"/>
                <w:b/>
                <w:bCs/>
                <w:color w:val="auto"/>
                <w:sz w:val="24"/>
                <w:szCs w:val="24"/>
              </w:rPr>
              <w:t xml:space="preserve">21 </w:t>
            </w:r>
            <w:r>
              <w:rPr>
                <w:rFonts w:ascii="宋体" w:hAnsi="宋体" w:eastAsia="宋体" w:cs="宋体"/>
                <w:b/>
                <w:bCs/>
                <w:color w:val="auto"/>
                <w:sz w:val="24"/>
                <w:szCs w:val="24"/>
              </w:rPr>
              <w:t>号）</w:t>
            </w:r>
          </w:p>
        </w:tc>
        <w:tc>
          <w:tcPr>
            <w:tcW w:w="1880" w:type="dxa"/>
            <w:tcBorders>
              <w:right w:val="single" w:color="auto" w:sz="8" w:space="0"/>
            </w:tcBorders>
            <w:vAlign w:val="bottom"/>
          </w:tcPr>
          <w:p>
            <w:pPr>
              <w:spacing w:after="0" w:line="274" w:lineRule="exact"/>
              <w:ind w:left="460"/>
              <w:rPr>
                <w:color w:val="auto"/>
                <w:sz w:val="20"/>
                <w:szCs w:val="20"/>
              </w:rPr>
            </w:pPr>
            <w:r>
              <w:rPr>
                <w:rFonts w:ascii="宋体" w:hAnsi="宋体" w:eastAsia="宋体" w:cs="宋体"/>
                <w:color w:val="auto"/>
                <w:sz w:val="24"/>
                <w:szCs w:val="24"/>
              </w:rPr>
              <w:t>财政部</w:t>
            </w:r>
          </w:p>
        </w:tc>
      </w:tr>
      <w:tr>
        <w:tblPrEx>
          <w:tblCellMar>
            <w:top w:w="0" w:type="dxa"/>
            <w:left w:w="0" w:type="dxa"/>
            <w:bottom w:w="0" w:type="dxa"/>
            <w:right w:w="0" w:type="dxa"/>
          </w:tblCellMar>
        </w:tblPrEx>
        <w:trPr>
          <w:trHeight w:val="274" w:hRule="atLeast"/>
        </w:trPr>
        <w:tc>
          <w:tcPr>
            <w:tcW w:w="212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auto"/>
                <w:sz w:val="24"/>
                <w:szCs w:val="24"/>
              </w:rPr>
              <w:t>动</w:t>
            </w:r>
          </w:p>
        </w:tc>
        <w:tc>
          <w:tcPr>
            <w:tcW w:w="1020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二、推进重点领域诚信建设</w:t>
            </w:r>
          </w:p>
        </w:tc>
        <w:tc>
          <w:tcPr>
            <w:tcW w:w="1880" w:type="dxa"/>
            <w:tcBorders>
              <w:right w:val="single" w:color="auto" w:sz="8" w:space="0"/>
            </w:tcBorders>
            <w:vAlign w:val="bottom"/>
          </w:tcPr>
          <w:p>
            <w:pPr>
              <w:spacing w:after="0"/>
              <w:rPr>
                <w:color w:val="auto"/>
                <w:sz w:val="23"/>
                <w:szCs w:val="23"/>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（一）加快推进政务诚信建设</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w w:val="99"/>
                <w:sz w:val="24"/>
                <w:szCs w:val="24"/>
              </w:rPr>
              <w:t>发挥政府诚信建设示范作用。各级人民政府首先要加强自身诚信建设，以政府的诚信施政，</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w w:val="99"/>
                <w:sz w:val="24"/>
                <w:szCs w:val="24"/>
              </w:rPr>
              <w:t>带动全社会诚信意识的树立和诚信水平的提高。在行政许可、政府采购、招标投标、劳动就业、</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w w:val="99"/>
                <w:sz w:val="24"/>
                <w:szCs w:val="24"/>
              </w:rPr>
              <w:t>社会保障、科研管理、干部选拔任用和管理监督、申请政府资金支持等领域，率先使用信用信息</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和信用产品，培育信用服务市场发展。</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（二）深入推进商务诚信建设</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w w:val="99"/>
                <w:sz w:val="24"/>
                <w:szCs w:val="24"/>
              </w:rPr>
              <w:t>政府采购领域信用建设。加强政府采购信用管理，强化联动惩戒，保护政府采购当事人的合</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w w:val="99"/>
                <w:sz w:val="24"/>
                <w:szCs w:val="24"/>
              </w:rPr>
              <w:t>法权益。制定供应商、评审专家、政府采购代理机构以及相关从业人员的信用记录标准。依法建</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w w:val="99"/>
                <w:sz w:val="24"/>
                <w:szCs w:val="24"/>
              </w:rPr>
              <w:t>立政府采购供应商不良行为记录名单，对列入不良行为记录名单的供应商，在一定期限内禁止参</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w w:val="99"/>
                <w:sz w:val="24"/>
                <w:szCs w:val="24"/>
              </w:rPr>
              <w:t>加政府采购活动。完善政府采购市场的准入和退出机制，充分利用工商、税务、金融、检察等其</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3" w:hRule="atLeast"/>
        </w:trPr>
        <w:tc>
          <w:tcPr>
            <w:tcW w:w="2120" w:type="dxa"/>
            <w:tcBorders>
              <w:left w:val="single" w:color="auto" w:sz="8" w:space="0"/>
              <w:bottom w:val="single" w:color="auto" w:sz="8" w:space="0"/>
              <w:right w:val="single" w:color="auto" w:sz="8" w:space="0"/>
            </w:tcBorders>
            <w:vAlign w:val="bottom"/>
          </w:tcPr>
          <w:p>
            <w:pPr>
              <w:spacing w:after="0"/>
              <w:rPr>
                <w:color w:val="auto"/>
                <w:sz w:val="2"/>
                <w:szCs w:val="2"/>
              </w:rPr>
            </w:pPr>
          </w:p>
        </w:tc>
        <w:tc>
          <w:tcPr>
            <w:tcW w:w="10200" w:type="dxa"/>
            <w:tcBorders>
              <w:bottom w:val="single" w:color="auto" w:sz="8" w:space="0"/>
              <w:right w:val="single" w:color="auto" w:sz="8" w:space="0"/>
            </w:tcBorders>
            <w:vAlign w:val="bottom"/>
          </w:tcPr>
          <w:p>
            <w:pPr>
              <w:spacing w:after="0"/>
              <w:rPr>
                <w:color w:val="auto"/>
                <w:sz w:val="2"/>
                <w:szCs w:val="2"/>
              </w:rPr>
            </w:pPr>
          </w:p>
        </w:tc>
        <w:tc>
          <w:tcPr>
            <w:tcW w:w="1880" w:type="dxa"/>
            <w:tcBorders>
              <w:bottom w:val="single" w:color="auto" w:sz="8" w:space="0"/>
              <w:right w:val="single" w:color="auto" w:sz="8" w:space="0"/>
            </w:tcBorders>
            <w:vAlign w:val="bottom"/>
          </w:tcPr>
          <w:p>
            <w:pPr>
              <w:spacing w:after="0"/>
              <w:rPr>
                <w:color w:val="auto"/>
                <w:sz w:val="2"/>
                <w:szCs w:val="2"/>
              </w:rPr>
            </w:pPr>
          </w:p>
        </w:tc>
      </w:tr>
    </w:tbl>
    <w:p>
      <w:pPr>
        <w:spacing w:after="0" w:line="200" w:lineRule="exact"/>
        <w:rPr>
          <w:color w:val="auto"/>
          <w:sz w:val="20"/>
          <w:szCs w:val="20"/>
        </w:rPr>
      </w:pPr>
    </w:p>
    <w:p>
      <w:pPr>
        <w:sectPr>
          <w:pgSz w:w="16840" w:h="11906" w:orient="landscape"/>
          <w:pgMar w:top="1440" w:right="1318" w:bottom="667" w:left="1320" w:header="0" w:footer="0" w:gutter="0"/>
          <w:cols w:equalWidth="0" w:num="1">
            <w:col w:w="14200"/>
          </w:cols>
        </w:sectPr>
      </w:pPr>
    </w:p>
    <w:p>
      <w:pPr>
        <w:spacing w:after="0" w:line="252" w:lineRule="exact"/>
        <w:rPr>
          <w:color w:val="auto"/>
          <w:sz w:val="20"/>
          <w:szCs w:val="20"/>
        </w:rPr>
      </w:pPr>
    </w:p>
    <w:p>
      <w:pPr>
        <w:spacing w:after="0"/>
        <w:jc w:val="center"/>
        <w:rPr>
          <w:color w:val="auto"/>
          <w:sz w:val="20"/>
          <w:szCs w:val="20"/>
        </w:rPr>
      </w:pPr>
      <w:r>
        <w:rPr>
          <w:rFonts w:ascii="Times New Roman" w:hAnsi="Times New Roman" w:eastAsia="Times New Roman" w:cs="Times New Roman"/>
          <w:color w:val="auto"/>
          <w:sz w:val="24"/>
          <w:szCs w:val="24"/>
        </w:rPr>
        <w:t>23</w:t>
      </w:r>
    </w:p>
    <w:p>
      <w:pPr>
        <w:sectPr>
          <w:type w:val="continuous"/>
          <w:pgSz w:w="16840" w:h="11906" w:orient="landscape"/>
          <w:pgMar w:top="1440" w:right="1318" w:bottom="667" w:left="1320" w:header="0" w:footer="0" w:gutter="0"/>
          <w:cols w:equalWidth="0" w:num="1">
            <w:col w:w="14200"/>
          </w:cols>
        </w:sectPr>
      </w:pPr>
    </w:p>
    <w:p>
      <w:pPr>
        <w:spacing w:after="0" w:line="371" w:lineRule="exact"/>
        <w:rPr>
          <w:color w:val="auto"/>
          <w:sz w:val="20"/>
          <w:szCs w:val="20"/>
        </w:rPr>
      </w:pPr>
      <w:bookmarkStart w:id="15" w:name="page24"/>
      <w:bookmarkEnd w:id="15"/>
      <w:r>
        <w:rPr>
          <w:color w:val="auto"/>
          <w:sz w:val="20"/>
          <w:szCs w:val="20"/>
        </w:rPr>
        <w:drawing>
          <wp:anchor distT="0" distB="0" distL="114300" distR="114300" simplePos="0" relativeHeight="251658240" behindDoc="1" locked="0" layoutInCell="0" allowOverlap="1">
            <wp:simplePos x="0" y="0"/>
            <wp:positionH relativeFrom="page">
              <wp:posOffset>842645</wp:posOffset>
            </wp:positionH>
            <wp:positionV relativeFrom="page">
              <wp:posOffset>1141095</wp:posOffset>
            </wp:positionV>
            <wp:extent cx="9006840" cy="51816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6">
                      <a:clrChange>
                        <a:clrFrom>
                          <a:srgbClr val="FFFFFF"/>
                        </a:clrFrom>
                        <a:clrTo>
                          <a:srgbClr val="FFFFFF">
                            <a:alpha val="0"/>
                          </a:srgbClr>
                        </a:clrTo>
                      </a:clrChange>
                    </a:blip>
                    <a:srcRect/>
                    <a:stretch>
                      <a:fillRect/>
                    </a:stretch>
                  </pic:blipFill>
                  <pic:spPr>
                    <a:xfrm>
                      <a:off x="0" y="0"/>
                      <a:ext cx="9006840" cy="5181600"/>
                    </a:xfrm>
                    <a:prstGeom prst="rect">
                      <a:avLst/>
                    </a:prstGeom>
                    <a:noFill/>
                  </pic:spPr>
                </pic:pic>
              </a:graphicData>
            </a:graphic>
          </wp:anchor>
        </w:drawing>
      </w:r>
    </w:p>
    <w:tbl>
      <w:tblPr>
        <w:tblStyle w:val="2"/>
        <w:tblW w:w="0" w:type="auto"/>
        <w:tblInd w:w="0" w:type="dxa"/>
        <w:tblLayout w:type="fixed"/>
        <w:tblCellMar>
          <w:top w:w="0" w:type="dxa"/>
          <w:left w:w="0" w:type="dxa"/>
          <w:bottom w:w="0" w:type="dxa"/>
          <w:right w:w="0" w:type="dxa"/>
        </w:tblCellMar>
      </w:tblPr>
      <w:tblGrid>
        <w:gridCol w:w="1880"/>
        <w:gridCol w:w="10600"/>
        <w:gridCol w:w="1720"/>
      </w:tblGrid>
      <w:tr>
        <w:tblPrEx>
          <w:tblCellMar>
            <w:top w:w="0" w:type="dxa"/>
            <w:left w:w="0" w:type="dxa"/>
            <w:bottom w:w="0" w:type="dxa"/>
            <w:right w:w="0" w:type="dxa"/>
          </w:tblCellMar>
        </w:tblPrEx>
        <w:trPr>
          <w:trHeight w:val="274" w:hRule="atLeast"/>
        </w:trPr>
        <w:tc>
          <w:tcPr>
            <w:tcW w:w="1880" w:type="dxa"/>
            <w:vAlign w:val="bottom"/>
          </w:tcPr>
          <w:p>
            <w:pPr>
              <w:spacing w:after="0" w:line="274" w:lineRule="exact"/>
              <w:ind w:left="580"/>
              <w:rPr>
                <w:color w:val="auto"/>
                <w:sz w:val="20"/>
                <w:szCs w:val="20"/>
              </w:rPr>
            </w:pPr>
            <w:r>
              <w:rPr>
                <w:rFonts w:ascii="宋体" w:hAnsi="宋体" w:eastAsia="宋体" w:cs="宋体"/>
                <w:b/>
                <w:bCs/>
                <w:color w:val="auto"/>
                <w:sz w:val="24"/>
                <w:szCs w:val="24"/>
              </w:rPr>
              <w:t>惩戒措施</w:t>
            </w:r>
          </w:p>
        </w:tc>
        <w:tc>
          <w:tcPr>
            <w:tcW w:w="10600" w:type="dxa"/>
            <w:vAlign w:val="bottom"/>
          </w:tcPr>
          <w:p>
            <w:pPr>
              <w:spacing w:after="0" w:line="274" w:lineRule="exact"/>
              <w:ind w:left="4480"/>
              <w:rPr>
                <w:color w:val="auto"/>
                <w:sz w:val="20"/>
                <w:szCs w:val="20"/>
              </w:rPr>
            </w:pPr>
            <w:r>
              <w:rPr>
                <w:rFonts w:ascii="宋体" w:hAnsi="宋体" w:eastAsia="宋体" w:cs="宋体"/>
                <w:b/>
                <w:bCs/>
                <w:color w:val="auto"/>
                <w:sz w:val="24"/>
                <w:szCs w:val="24"/>
              </w:rPr>
              <w:t>法律及政策依据</w:t>
            </w:r>
          </w:p>
        </w:tc>
        <w:tc>
          <w:tcPr>
            <w:tcW w:w="1720" w:type="dxa"/>
            <w:vAlign w:val="bottom"/>
          </w:tcPr>
          <w:p>
            <w:pPr>
              <w:spacing w:after="0" w:line="274" w:lineRule="exact"/>
              <w:ind w:left="280"/>
              <w:rPr>
                <w:color w:val="auto"/>
                <w:sz w:val="20"/>
                <w:szCs w:val="20"/>
              </w:rPr>
            </w:pPr>
            <w:r>
              <w:rPr>
                <w:rFonts w:ascii="宋体" w:hAnsi="宋体" w:eastAsia="宋体" w:cs="宋体"/>
                <w:b/>
                <w:bCs/>
                <w:color w:val="auto"/>
                <w:sz w:val="24"/>
                <w:szCs w:val="24"/>
              </w:rPr>
              <w:t>实施单位</w:t>
            </w:r>
          </w:p>
        </w:tc>
      </w:tr>
      <w:tr>
        <w:tblPrEx>
          <w:tblCellMar>
            <w:top w:w="0" w:type="dxa"/>
            <w:left w:w="0" w:type="dxa"/>
            <w:bottom w:w="0" w:type="dxa"/>
            <w:right w:w="0" w:type="dxa"/>
          </w:tblCellMar>
        </w:tblPrEx>
        <w:trPr>
          <w:trHeight w:val="34" w:hRule="atLeast"/>
        </w:trPr>
        <w:tc>
          <w:tcPr>
            <w:tcW w:w="1880" w:type="dxa"/>
            <w:tcBorders>
              <w:bottom w:val="single" w:color="auto" w:sz="8" w:space="0"/>
            </w:tcBorders>
            <w:vAlign w:val="bottom"/>
          </w:tcPr>
          <w:p>
            <w:pPr>
              <w:spacing w:after="0"/>
              <w:rPr>
                <w:color w:val="auto"/>
                <w:sz w:val="2"/>
                <w:szCs w:val="2"/>
              </w:rPr>
            </w:pPr>
          </w:p>
        </w:tc>
        <w:tc>
          <w:tcPr>
            <w:tcW w:w="10600" w:type="dxa"/>
            <w:tcBorders>
              <w:bottom w:val="single" w:color="auto" w:sz="8" w:space="0"/>
            </w:tcBorders>
            <w:vAlign w:val="bottom"/>
          </w:tcPr>
          <w:p>
            <w:pPr>
              <w:spacing w:after="0"/>
              <w:rPr>
                <w:color w:val="auto"/>
                <w:sz w:val="2"/>
                <w:szCs w:val="2"/>
              </w:rPr>
            </w:pPr>
          </w:p>
        </w:tc>
        <w:tc>
          <w:tcPr>
            <w:tcW w:w="1720" w:type="dxa"/>
            <w:tcBorders>
              <w:bottom w:val="single" w:color="auto" w:sz="8" w:space="0"/>
            </w:tcBorders>
            <w:vAlign w:val="bottom"/>
          </w:tcPr>
          <w:p>
            <w:pPr>
              <w:spacing w:after="0"/>
              <w:rPr>
                <w:color w:val="auto"/>
                <w:sz w:val="2"/>
                <w:szCs w:val="2"/>
              </w:rPr>
            </w:pPr>
          </w:p>
        </w:tc>
      </w:tr>
      <w:tr>
        <w:tblPrEx>
          <w:tblCellMar>
            <w:top w:w="0" w:type="dxa"/>
            <w:left w:w="0" w:type="dxa"/>
            <w:bottom w:w="0" w:type="dxa"/>
            <w:right w:w="0" w:type="dxa"/>
          </w:tblCellMar>
        </w:tblPrEx>
        <w:trPr>
          <w:trHeight w:val="267" w:hRule="atLeast"/>
        </w:trPr>
        <w:tc>
          <w:tcPr>
            <w:tcW w:w="1880" w:type="dxa"/>
            <w:vAlign w:val="bottom"/>
          </w:tcPr>
          <w:p>
            <w:pPr>
              <w:spacing w:after="0"/>
              <w:rPr>
                <w:color w:val="auto"/>
                <w:sz w:val="23"/>
                <w:szCs w:val="23"/>
              </w:rPr>
            </w:pPr>
          </w:p>
        </w:tc>
        <w:tc>
          <w:tcPr>
            <w:tcW w:w="10600" w:type="dxa"/>
            <w:vAlign w:val="bottom"/>
          </w:tcPr>
          <w:p>
            <w:pPr>
              <w:spacing w:after="0" w:line="267" w:lineRule="exact"/>
              <w:ind w:left="340"/>
              <w:rPr>
                <w:color w:val="auto"/>
                <w:sz w:val="20"/>
                <w:szCs w:val="20"/>
              </w:rPr>
            </w:pPr>
            <w:r>
              <w:rPr>
                <w:rFonts w:ascii="宋体" w:hAnsi="宋体" w:eastAsia="宋体" w:cs="宋体"/>
                <w:color w:val="auto"/>
                <w:sz w:val="24"/>
                <w:szCs w:val="24"/>
              </w:rPr>
              <w:t>他部门提供的信用信息，加强对政府采购当事人和相关人员的信用管理。加快建设全国统一的政</w:t>
            </w:r>
          </w:p>
        </w:tc>
        <w:tc>
          <w:tcPr>
            <w:tcW w:w="1720" w:type="dxa"/>
            <w:vAlign w:val="bottom"/>
          </w:tcPr>
          <w:p>
            <w:pPr>
              <w:spacing w:after="0"/>
              <w:rPr>
                <w:color w:val="auto"/>
                <w:sz w:val="23"/>
                <w:szCs w:val="23"/>
              </w:rPr>
            </w:pPr>
          </w:p>
        </w:tc>
      </w:tr>
      <w:tr>
        <w:tblPrEx>
          <w:tblCellMar>
            <w:top w:w="0" w:type="dxa"/>
            <w:left w:w="0" w:type="dxa"/>
            <w:bottom w:w="0" w:type="dxa"/>
            <w:right w:w="0" w:type="dxa"/>
          </w:tblCellMar>
        </w:tblPrEx>
        <w:trPr>
          <w:trHeight w:val="312" w:hRule="atLeast"/>
        </w:trPr>
        <w:tc>
          <w:tcPr>
            <w:tcW w:w="1880" w:type="dxa"/>
            <w:vAlign w:val="bottom"/>
          </w:tcPr>
          <w:p>
            <w:pPr>
              <w:spacing w:after="0"/>
              <w:rPr>
                <w:color w:val="auto"/>
                <w:sz w:val="24"/>
                <w:szCs w:val="24"/>
              </w:rPr>
            </w:pPr>
          </w:p>
        </w:tc>
        <w:tc>
          <w:tcPr>
            <w:tcW w:w="10600" w:type="dxa"/>
            <w:vAlign w:val="bottom"/>
          </w:tcPr>
          <w:p>
            <w:pPr>
              <w:spacing w:after="0" w:line="274" w:lineRule="exact"/>
              <w:ind w:left="340"/>
              <w:rPr>
                <w:color w:val="auto"/>
                <w:sz w:val="20"/>
                <w:szCs w:val="20"/>
              </w:rPr>
            </w:pPr>
            <w:r>
              <w:rPr>
                <w:rFonts w:ascii="宋体" w:hAnsi="宋体" w:eastAsia="宋体" w:cs="宋体"/>
                <w:color w:val="auto"/>
                <w:sz w:val="24"/>
                <w:szCs w:val="24"/>
              </w:rPr>
              <w:t>府采购管理交易系统，提高政府采购活动透明度，实现信用信息的统一发布和共享。招标投标领</w:t>
            </w:r>
          </w:p>
        </w:tc>
        <w:tc>
          <w:tcPr>
            <w:tcW w:w="1720" w:type="dxa"/>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1880" w:type="dxa"/>
            <w:vAlign w:val="bottom"/>
          </w:tcPr>
          <w:p>
            <w:pPr>
              <w:spacing w:after="0"/>
              <w:rPr>
                <w:color w:val="auto"/>
                <w:sz w:val="24"/>
                <w:szCs w:val="24"/>
              </w:rPr>
            </w:pPr>
          </w:p>
        </w:tc>
        <w:tc>
          <w:tcPr>
            <w:tcW w:w="10600" w:type="dxa"/>
            <w:vAlign w:val="bottom"/>
          </w:tcPr>
          <w:p>
            <w:pPr>
              <w:spacing w:after="0" w:line="274" w:lineRule="exact"/>
              <w:ind w:left="340"/>
              <w:rPr>
                <w:color w:val="auto"/>
                <w:sz w:val="20"/>
                <w:szCs w:val="20"/>
              </w:rPr>
            </w:pPr>
            <w:r>
              <w:rPr>
                <w:rFonts w:ascii="宋体" w:hAnsi="宋体" w:eastAsia="宋体" w:cs="宋体"/>
                <w:color w:val="auto"/>
                <w:sz w:val="24"/>
                <w:szCs w:val="24"/>
              </w:rPr>
              <w:t>域信用建设。扩大招标投标信用信息公开和共享范围，建立涵盖招标投标情况的信用评价指标和</w:t>
            </w:r>
          </w:p>
        </w:tc>
        <w:tc>
          <w:tcPr>
            <w:tcW w:w="1720" w:type="dxa"/>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1880" w:type="dxa"/>
            <w:vAlign w:val="bottom"/>
          </w:tcPr>
          <w:p>
            <w:pPr>
              <w:spacing w:after="0"/>
              <w:rPr>
                <w:color w:val="auto"/>
                <w:sz w:val="24"/>
                <w:szCs w:val="24"/>
              </w:rPr>
            </w:pPr>
          </w:p>
        </w:tc>
        <w:tc>
          <w:tcPr>
            <w:tcW w:w="10600" w:type="dxa"/>
            <w:vAlign w:val="bottom"/>
          </w:tcPr>
          <w:p>
            <w:pPr>
              <w:spacing w:after="0" w:line="274" w:lineRule="exact"/>
              <w:ind w:left="340"/>
              <w:rPr>
                <w:color w:val="auto"/>
                <w:sz w:val="20"/>
                <w:szCs w:val="20"/>
              </w:rPr>
            </w:pPr>
            <w:r>
              <w:rPr>
                <w:rFonts w:ascii="宋体" w:hAnsi="宋体" w:eastAsia="宋体" w:cs="宋体"/>
                <w:color w:val="auto"/>
                <w:sz w:val="24"/>
                <w:szCs w:val="24"/>
              </w:rPr>
              <w:t>评价标准体系，健全招标投标信用信息公开和共享制度。进一步贯彻落实招标投标违法行为记录</w:t>
            </w:r>
          </w:p>
        </w:tc>
        <w:tc>
          <w:tcPr>
            <w:tcW w:w="1720" w:type="dxa"/>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1880" w:type="dxa"/>
            <w:vAlign w:val="bottom"/>
          </w:tcPr>
          <w:p>
            <w:pPr>
              <w:spacing w:after="0"/>
              <w:rPr>
                <w:color w:val="auto"/>
                <w:sz w:val="24"/>
                <w:szCs w:val="24"/>
              </w:rPr>
            </w:pPr>
          </w:p>
        </w:tc>
        <w:tc>
          <w:tcPr>
            <w:tcW w:w="10600" w:type="dxa"/>
            <w:vAlign w:val="bottom"/>
          </w:tcPr>
          <w:p>
            <w:pPr>
              <w:spacing w:after="0" w:line="274" w:lineRule="exact"/>
              <w:ind w:left="340"/>
              <w:rPr>
                <w:color w:val="auto"/>
                <w:sz w:val="20"/>
                <w:szCs w:val="20"/>
              </w:rPr>
            </w:pPr>
            <w:r>
              <w:rPr>
                <w:rFonts w:ascii="宋体" w:hAnsi="宋体" w:eastAsia="宋体" w:cs="宋体"/>
                <w:color w:val="auto"/>
                <w:sz w:val="24"/>
                <w:szCs w:val="24"/>
              </w:rPr>
              <w:t>公告制度，推动完善奖惩联动机制。依托电子招标投标系统及其公共服务平台，实现招标投标和</w:t>
            </w:r>
          </w:p>
        </w:tc>
        <w:tc>
          <w:tcPr>
            <w:tcW w:w="1720" w:type="dxa"/>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1880" w:type="dxa"/>
            <w:vAlign w:val="bottom"/>
          </w:tcPr>
          <w:p>
            <w:pPr>
              <w:spacing w:after="0"/>
              <w:rPr>
                <w:color w:val="auto"/>
                <w:sz w:val="24"/>
                <w:szCs w:val="24"/>
              </w:rPr>
            </w:pPr>
          </w:p>
        </w:tc>
        <w:tc>
          <w:tcPr>
            <w:tcW w:w="10600" w:type="dxa"/>
            <w:vAlign w:val="bottom"/>
          </w:tcPr>
          <w:p>
            <w:pPr>
              <w:spacing w:after="0" w:line="274" w:lineRule="exact"/>
              <w:ind w:left="340"/>
              <w:rPr>
                <w:color w:val="auto"/>
                <w:sz w:val="20"/>
                <w:szCs w:val="20"/>
              </w:rPr>
            </w:pPr>
            <w:r>
              <w:rPr>
                <w:rFonts w:ascii="宋体" w:hAnsi="宋体" w:eastAsia="宋体" w:cs="宋体"/>
                <w:color w:val="auto"/>
                <w:sz w:val="24"/>
                <w:szCs w:val="24"/>
              </w:rPr>
              <w:t>合同履行等信用信息的互联互通、实时交换和整合共享。鼓励市场主体运用基本信用信息和第三</w:t>
            </w:r>
          </w:p>
        </w:tc>
        <w:tc>
          <w:tcPr>
            <w:tcW w:w="1720" w:type="dxa"/>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1880" w:type="dxa"/>
            <w:vAlign w:val="bottom"/>
          </w:tcPr>
          <w:p>
            <w:pPr>
              <w:spacing w:after="0"/>
              <w:rPr>
                <w:color w:val="auto"/>
                <w:sz w:val="24"/>
                <w:szCs w:val="24"/>
              </w:rPr>
            </w:pPr>
          </w:p>
        </w:tc>
        <w:tc>
          <w:tcPr>
            <w:tcW w:w="10600" w:type="dxa"/>
            <w:vAlign w:val="bottom"/>
          </w:tcPr>
          <w:p>
            <w:pPr>
              <w:spacing w:after="0" w:line="274" w:lineRule="exact"/>
              <w:ind w:left="340"/>
              <w:rPr>
                <w:color w:val="auto"/>
                <w:sz w:val="20"/>
                <w:szCs w:val="20"/>
              </w:rPr>
            </w:pPr>
            <w:r>
              <w:rPr>
                <w:rFonts w:ascii="宋体" w:hAnsi="宋体" w:eastAsia="宋体" w:cs="宋体"/>
                <w:color w:val="auto"/>
                <w:sz w:val="24"/>
                <w:szCs w:val="24"/>
              </w:rPr>
              <w:t>方信用评价结果，并将其作为投标人资格审查、评标、定标和合同签订的重要依据。</w:t>
            </w:r>
          </w:p>
        </w:tc>
        <w:tc>
          <w:tcPr>
            <w:tcW w:w="1720" w:type="dxa"/>
            <w:vAlign w:val="bottom"/>
          </w:tcPr>
          <w:p>
            <w:pPr>
              <w:spacing w:after="0"/>
              <w:rPr>
                <w:color w:val="auto"/>
                <w:sz w:val="24"/>
                <w:szCs w:val="24"/>
              </w:rPr>
            </w:pPr>
          </w:p>
        </w:tc>
      </w:tr>
    </w:tbl>
    <w:p>
      <w:pPr>
        <w:spacing w:after="0" w:line="48" w:lineRule="exact"/>
        <w:rPr>
          <w:color w:val="auto"/>
          <w:sz w:val="20"/>
          <w:szCs w:val="20"/>
        </w:rPr>
      </w:pPr>
    </w:p>
    <w:tbl>
      <w:tblPr>
        <w:tblStyle w:val="2"/>
        <w:tblW w:w="0" w:type="auto"/>
        <w:tblInd w:w="0" w:type="dxa"/>
        <w:tblLayout w:type="fixed"/>
        <w:tblCellMar>
          <w:top w:w="0" w:type="dxa"/>
          <w:left w:w="0" w:type="dxa"/>
          <w:bottom w:w="0" w:type="dxa"/>
          <w:right w:w="0" w:type="dxa"/>
        </w:tblCellMar>
      </w:tblPr>
      <w:tblGrid>
        <w:gridCol w:w="2100"/>
        <w:gridCol w:w="10260"/>
        <w:gridCol w:w="1840"/>
      </w:tblGrid>
      <w:tr>
        <w:tblPrEx>
          <w:tblCellMar>
            <w:top w:w="0" w:type="dxa"/>
            <w:left w:w="0" w:type="dxa"/>
            <w:bottom w:w="0" w:type="dxa"/>
            <w:right w:w="0" w:type="dxa"/>
          </w:tblCellMar>
        </w:tblPrEx>
        <w:trPr>
          <w:trHeight w:val="274" w:hRule="atLeast"/>
        </w:trPr>
        <w:tc>
          <w:tcPr>
            <w:tcW w:w="2100" w:type="dxa"/>
            <w:vAlign w:val="bottom"/>
          </w:tcPr>
          <w:p>
            <w:pPr>
              <w:spacing w:after="0"/>
              <w:rPr>
                <w:color w:val="auto"/>
                <w:sz w:val="23"/>
                <w:szCs w:val="23"/>
              </w:rPr>
            </w:pPr>
          </w:p>
        </w:tc>
        <w:tc>
          <w:tcPr>
            <w:tcW w:w="10260" w:type="dxa"/>
            <w:vAlign w:val="bottom"/>
          </w:tcPr>
          <w:p>
            <w:pPr>
              <w:spacing w:after="0" w:line="274" w:lineRule="exact"/>
              <w:ind w:left="600"/>
              <w:rPr>
                <w:color w:val="auto"/>
                <w:sz w:val="20"/>
                <w:szCs w:val="20"/>
              </w:rPr>
            </w:pPr>
            <w:r>
              <w:rPr>
                <w:rFonts w:ascii="宋体" w:hAnsi="宋体" w:eastAsia="宋体" w:cs="宋体"/>
                <w:b/>
                <w:bCs/>
                <w:color w:val="auto"/>
                <w:sz w:val="24"/>
                <w:szCs w:val="24"/>
              </w:rPr>
              <w:t>《国务院关于建立完善守信联合激励和失信联合惩戒制度加快推进社会诚信建设的指导意</w:t>
            </w:r>
          </w:p>
        </w:tc>
        <w:tc>
          <w:tcPr>
            <w:tcW w:w="1840" w:type="dxa"/>
            <w:vAlign w:val="bottom"/>
          </w:tcPr>
          <w:p>
            <w:pPr>
              <w:spacing w:after="0"/>
              <w:rPr>
                <w:color w:val="auto"/>
                <w:sz w:val="23"/>
                <w:szCs w:val="23"/>
              </w:rPr>
            </w:pPr>
          </w:p>
        </w:tc>
      </w:tr>
      <w:tr>
        <w:tblPrEx>
          <w:tblCellMar>
            <w:top w:w="0" w:type="dxa"/>
            <w:left w:w="0" w:type="dxa"/>
            <w:bottom w:w="0" w:type="dxa"/>
            <w:right w:w="0" w:type="dxa"/>
          </w:tblCellMar>
        </w:tblPrEx>
        <w:trPr>
          <w:trHeight w:val="350" w:hRule="atLeast"/>
        </w:trPr>
        <w:tc>
          <w:tcPr>
            <w:tcW w:w="2100" w:type="dxa"/>
            <w:vAlign w:val="bottom"/>
          </w:tcPr>
          <w:p>
            <w:pPr>
              <w:spacing w:after="0"/>
              <w:rPr>
                <w:color w:val="auto"/>
                <w:sz w:val="24"/>
                <w:szCs w:val="24"/>
              </w:rPr>
            </w:pPr>
          </w:p>
        </w:tc>
        <w:tc>
          <w:tcPr>
            <w:tcW w:w="10260" w:type="dxa"/>
            <w:vAlign w:val="bottom"/>
          </w:tcPr>
          <w:p>
            <w:pPr>
              <w:spacing w:after="0" w:line="292" w:lineRule="exact"/>
              <w:ind w:left="120"/>
              <w:rPr>
                <w:color w:val="auto"/>
                <w:sz w:val="20"/>
                <w:szCs w:val="20"/>
              </w:rPr>
            </w:pPr>
            <w:r>
              <w:rPr>
                <w:rFonts w:ascii="宋体" w:hAnsi="宋体" w:eastAsia="宋体" w:cs="宋体"/>
                <w:b/>
                <w:bCs/>
                <w:color w:val="auto"/>
                <w:sz w:val="24"/>
                <w:szCs w:val="24"/>
              </w:rPr>
              <w:t>见》（国发〔</w:t>
            </w:r>
            <w:r>
              <w:rPr>
                <w:rFonts w:ascii="Times New Roman" w:hAnsi="Times New Roman" w:eastAsia="Times New Roman" w:cs="Times New Roman"/>
                <w:b/>
                <w:bCs/>
                <w:color w:val="auto"/>
                <w:sz w:val="24"/>
                <w:szCs w:val="24"/>
              </w:rPr>
              <w:t>2016</w:t>
            </w:r>
            <w:r>
              <w:rPr>
                <w:rFonts w:ascii="宋体" w:hAnsi="宋体" w:eastAsia="宋体" w:cs="宋体"/>
                <w:b/>
                <w:bCs/>
                <w:color w:val="auto"/>
                <w:sz w:val="24"/>
                <w:szCs w:val="24"/>
              </w:rPr>
              <w:t>〕</w:t>
            </w:r>
            <w:r>
              <w:rPr>
                <w:rFonts w:ascii="Times New Roman" w:hAnsi="Times New Roman" w:eastAsia="Times New Roman" w:cs="Times New Roman"/>
                <w:b/>
                <w:bCs/>
                <w:color w:val="auto"/>
                <w:sz w:val="24"/>
                <w:szCs w:val="24"/>
              </w:rPr>
              <w:t xml:space="preserve">33 </w:t>
            </w:r>
            <w:r>
              <w:rPr>
                <w:rFonts w:ascii="宋体" w:hAnsi="宋体" w:eastAsia="宋体" w:cs="宋体"/>
                <w:b/>
                <w:bCs/>
                <w:color w:val="auto"/>
                <w:sz w:val="24"/>
                <w:szCs w:val="24"/>
              </w:rPr>
              <w:t>号）</w:t>
            </w:r>
          </w:p>
        </w:tc>
        <w:tc>
          <w:tcPr>
            <w:tcW w:w="1840" w:type="dxa"/>
            <w:vAlign w:val="bottom"/>
          </w:tcPr>
          <w:p>
            <w:pPr>
              <w:spacing w:after="0"/>
              <w:rPr>
                <w:color w:val="auto"/>
                <w:sz w:val="24"/>
                <w:szCs w:val="24"/>
              </w:rPr>
            </w:pPr>
          </w:p>
        </w:tc>
      </w:tr>
      <w:tr>
        <w:tblPrEx>
          <w:tblCellMar>
            <w:top w:w="0" w:type="dxa"/>
            <w:left w:w="0" w:type="dxa"/>
            <w:bottom w:w="0" w:type="dxa"/>
            <w:right w:w="0" w:type="dxa"/>
          </w:tblCellMar>
        </w:tblPrEx>
        <w:trPr>
          <w:trHeight w:val="274" w:hRule="atLeast"/>
        </w:trPr>
        <w:tc>
          <w:tcPr>
            <w:tcW w:w="2100" w:type="dxa"/>
            <w:vAlign w:val="bottom"/>
          </w:tcPr>
          <w:p>
            <w:pPr>
              <w:spacing w:after="0"/>
              <w:rPr>
                <w:color w:val="auto"/>
                <w:sz w:val="23"/>
                <w:szCs w:val="23"/>
              </w:rPr>
            </w:pPr>
          </w:p>
        </w:tc>
        <w:tc>
          <w:tcPr>
            <w:tcW w:w="10260" w:type="dxa"/>
            <w:vAlign w:val="bottom"/>
          </w:tcPr>
          <w:p>
            <w:pPr>
              <w:spacing w:after="0" w:line="274" w:lineRule="exact"/>
              <w:ind w:left="600"/>
              <w:rPr>
                <w:color w:val="auto"/>
                <w:sz w:val="20"/>
                <w:szCs w:val="20"/>
              </w:rPr>
            </w:pPr>
            <w:r>
              <w:rPr>
                <w:rFonts w:ascii="宋体" w:hAnsi="宋体" w:eastAsia="宋体" w:cs="宋体"/>
                <w:color w:val="auto"/>
                <w:sz w:val="24"/>
                <w:szCs w:val="24"/>
              </w:rPr>
              <w:t>（一）加快推进政务诚信建设。</w:t>
            </w:r>
          </w:p>
        </w:tc>
        <w:tc>
          <w:tcPr>
            <w:tcW w:w="1840" w:type="dxa"/>
            <w:vAlign w:val="bottom"/>
          </w:tcPr>
          <w:p>
            <w:pPr>
              <w:spacing w:after="0"/>
              <w:rPr>
                <w:color w:val="auto"/>
                <w:sz w:val="23"/>
                <w:szCs w:val="23"/>
              </w:rPr>
            </w:pPr>
          </w:p>
        </w:tc>
      </w:tr>
      <w:tr>
        <w:tblPrEx>
          <w:tblCellMar>
            <w:top w:w="0" w:type="dxa"/>
            <w:left w:w="0" w:type="dxa"/>
            <w:bottom w:w="0" w:type="dxa"/>
            <w:right w:w="0" w:type="dxa"/>
          </w:tblCellMar>
        </w:tblPrEx>
        <w:trPr>
          <w:trHeight w:val="312" w:hRule="atLeast"/>
        </w:trPr>
        <w:tc>
          <w:tcPr>
            <w:tcW w:w="2100" w:type="dxa"/>
            <w:vAlign w:val="bottom"/>
          </w:tcPr>
          <w:p>
            <w:pPr>
              <w:spacing w:after="0"/>
              <w:rPr>
                <w:color w:val="auto"/>
                <w:sz w:val="24"/>
                <w:szCs w:val="24"/>
              </w:rPr>
            </w:pPr>
          </w:p>
        </w:tc>
        <w:tc>
          <w:tcPr>
            <w:tcW w:w="10260" w:type="dxa"/>
            <w:vAlign w:val="bottom"/>
          </w:tcPr>
          <w:p>
            <w:pPr>
              <w:spacing w:after="0" w:line="274" w:lineRule="exact"/>
              <w:ind w:left="600"/>
              <w:rPr>
                <w:color w:val="auto"/>
                <w:sz w:val="20"/>
                <w:szCs w:val="20"/>
              </w:rPr>
            </w:pPr>
            <w:r>
              <w:rPr>
                <w:rFonts w:ascii="宋体" w:hAnsi="宋体" w:eastAsia="宋体" w:cs="宋体"/>
                <w:color w:val="auto"/>
                <w:sz w:val="24"/>
                <w:szCs w:val="24"/>
              </w:rPr>
              <w:t>发挥政府诚信建设示范作用。各级人民政府首先要加强自身诚信建设，以政府的诚信施政，</w:t>
            </w:r>
          </w:p>
        </w:tc>
        <w:tc>
          <w:tcPr>
            <w:tcW w:w="1840" w:type="dxa"/>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00" w:type="dxa"/>
            <w:vAlign w:val="bottom"/>
          </w:tcPr>
          <w:p>
            <w:pPr>
              <w:spacing w:after="0"/>
              <w:rPr>
                <w:color w:val="auto"/>
                <w:sz w:val="24"/>
                <w:szCs w:val="24"/>
              </w:rPr>
            </w:pPr>
          </w:p>
        </w:tc>
        <w:tc>
          <w:tcPr>
            <w:tcW w:w="10260" w:type="dxa"/>
            <w:vAlign w:val="bottom"/>
          </w:tcPr>
          <w:p>
            <w:pPr>
              <w:spacing w:after="0" w:line="274" w:lineRule="exact"/>
              <w:ind w:left="120"/>
              <w:rPr>
                <w:color w:val="auto"/>
                <w:sz w:val="20"/>
                <w:szCs w:val="20"/>
              </w:rPr>
            </w:pPr>
            <w:r>
              <w:rPr>
                <w:rFonts w:ascii="宋体" w:hAnsi="宋体" w:eastAsia="宋体" w:cs="宋体"/>
                <w:color w:val="auto"/>
                <w:sz w:val="24"/>
                <w:szCs w:val="24"/>
              </w:rPr>
              <w:t>带动全社会诚信意识的树立和诚信水平的提高。在行政许可、政府采购、招标投标、劳动就业、</w:t>
            </w:r>
          </w:p>
        </w:tc>
        <w:tc>
          <w:tcPr>
            <w:tcW w:w="1840" w:type="dxa"/>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14200" w:type="dxa"/>
            <w:gridSpan w:val="3"/>
            <w:vAlign w:val="bottom"/>
          </w:tcPr>
          <w:p>
            <w:pPr>
              <w:spacing w:after="0" w:line="274" w:lineRule="exact"/>
              <w:ind w:left="120"/>
              <w:rPr>
                <w:color w:val="auto"/>
                <w:sz w:val="20"/>
                <w:szCs w:val="20"/>
              </w:rPr>
            </w:pPr>
            <w:r>
              <w:rPr>
                <w:rFonts w:ascii="宋体" w:hAnsi="宋体" w:eastAsia="宋体" w:cs="宋体"/>
                <w:color w:val="auto"/>
                <w:sz w:val="24"/>
                <w:szCs w:val="24"/>
              </w:rPr>
              <w:t>（十二）限制获取  社会保障、科研管理、干部选拔任用和管理监督、申请政府资金支持等领域，率先使用信用信息  国家发展改革</w:t>
            </w:r>
          </w:p>
        </w:tc>
      </w:tr>
      <w:tr>
        <w:tblPrEx>
          <w:tblCellMar>
            <w:top w:w="0" w:type="dxa"/>
            <w:left w:w="0" w:type="dxa"/>
            <w:bottom w:w="0" w:type="dxa"/>
            <w:right w:w="0" w:type="dxa"/>
          </w:tblCellMar>
        </w:tblPrEx>
        <w:trPr>
          <w:trHeight w:val="312" w:hRule="atLeast"/>
        </w:trPr>
        <w:tc>
          <w:tcPr>
            <w:tcW w:w="12360" w:type="dxa"/>
            <w:gridSpan w:val="2"/>
            <w:vAlign w:val="bottom"/>
          </w:tcPr>
          <w:p>
            <w:pPr>
              <w:spacing w:after="0" w:line="274" w:lineRule="exact"/>
              <w:ind w:left="120"/>
              <w:rPr>
                <w:color w:val="auto"/>
                <w:sz w:val="20"/>
                <w:szCs w:val="20"/>
              </w:rPr>
            </w:pPr>
            <w:r>
              <w:rPr>
                <w:rFonts w:ascii="宋体" w:hAnsi="宋体" w:eastAsia="宋体" w:cs="宋体"/>
                <w:color w:val="auto"/>
                <w:sz w:val="24"/>
                <w:szCs w:val="24"/>
              </w:rPr>
              <w:t>政府补贴性资金  和信用产品，培育信用服务市场发展。</w:t>
            </w:r>
          </w:p>
        </w:tc>
        <w:tc>
          <w:tcPr>
            <w:tcW w:w="1840" w:type="dxa"/>
            <w:vAlign w:val="bottom"/>
          </w:tcPr>
          <w:p>
            <w:pPr>
              <w:spacing w:after="0" w:line="274" w:lineRule="exact"/>
              <w:ind w:left="60"/>
              <w:rPr>
                <w:color w:val="auto"/>
                <w:sz w:val="20"/>
                <w:szCs w:val="20"/>
              </w:rPr>
            </w:pPr>
            <w:r>
              <w:rPr>
                <w:rFonts w:ascii="宋体" w:hAnsi="宋体" w:eastAsia="宋体" w:cs="宋体"/>
                <w:color w:val="auto"/>
                <w:sz w:val="24"/>
                <w:szCs w:val="24"/>
              </w:rPr>
              <w:t>委、财政部、人</w:t>
            </w:r>
          </w:p>
        </w:tc>
      </w:tr>
      <w:tr>
        <w:tblPrEx>
          <w:tblCellMar>
            <w:top w:w="0" w:type="dxa"/>
            <w:left w:w="0" w:type="dxa"/>
            <w:bottom w:w="0" w:type="dxa"/>
            <w:right w:w="0" w:type="dxa"/>
          </w:tblCellMar>
        </w:tblPrEx>
        <w:trPr>
          <w:trHeight w:val="312" w:hRule="atLeast"/>
        </w:trPr>
        <w:tc>
          <w:tcPr>
            <w:tcW w:w="2100" w:type="dxa"/>
            <w:vAlign w:val="bottom"/>
          </w:tcPr>
          <w:p>
            <w:pPr>
              <w:spacing w:after="0" w:line="274" w:lineRule="exact"/>
              <w:ind w:left="120"/>
              <w:rPr>
                <w:color w:val="auto"/>
                <w:sz w:val="20"/>
                <w:szCs w:val="20"/>
              </w:rPr>
            </w:pPr>
            <w:r>
              <w:rPr>
                <w:rFonts w:ascii="宋体" w:hAnsi="宋体" w:eastAsia="宋体" w:cs="宋体"/>
                <w:color w:val="auto"/>
                <w:sz w:val="24"/>
                <w:szCs w:val="24"/>
              </w:rPr>
              <w:t>和社会保障资金</w:t>
            </w:r>
          </w:p>
        </w:tc>
        <w:tc>
          <w:tcPr>
            <w:tcW w:w="10260" w:type="dxa"/>
            <w:vAlign w:val="bottom"/>
          </w:tcPr>
          <w:p>
            <w:pPr>
              <w:spacing w:after="0" w:line="274" w:lineRule="exact"/>
              <w:ind w:left="600"/>
              <w:rPr>
                <w:color w:val="auto"/>
                <w:sz w:val="20"/>
                <w:szCs w:val="20"/>
              </w:rPr>
            </w:pPr>
            <w:r>
              <w:rPr>
                <w:rFonts w:ascii="宋体" w:hAnsi="宋体" w:eastAsia="宋体" w:cs="宋体"/>
                <w:color w:val="auto"/>
                <w:sz w:val="24"/>
                <w:szCs w:val="24"/>
              </w:rPr>
              <w:t>（十）依法依规加强对失信行为的行政性约束和惩戒。</w:t>
            </w:r>
          </w:p>
        </w:tc>
        <w:tc>
          <w:tcPr>
            <w:tcW w:w="1840" w:type="dxa"/>
            <w:vAlign w:val="bottom"/>
          </w:tcPr>
          <w:p>
            <w:pPr>
              <w:spacing w:after="0" w:line="274" w:lineRule="exact"/>
              <w:ind w:left="60"/>
              <w:rPr>
                <w:color w:val="auto"/>
                <w:sz w:val="20"/>
                <w:szCs w:val="20"/>
              </w:rPr>
            </w:pPr>
            <w:r>
              <w:rPr>
                <w:rFonts w:ascii="宋体" w:hAnsi="宋体" w:eastAsia="宋体" w:cs="宋体"/>
                <w:color w:val="auto"/>
                <w:sz w:val="24"/>
                <w:szCs w:val="24"/>
              </w:rPr>
              <w:t>力资源社会保</w:t>
            </w:r>
          </w:p>
        </w:tc>
      </w:tr>
      <w:tr>
        <w:tblPrEx>
          <w:tblCellMar>
            <w:top w:w="0" w:type="dxa"/>
            <w:left w:w="0" w:type="dxa"/>
            <w:bottom w:w="0" w:type="dxa"/>
            <w:right w:w="0" w:type="dxa"/>
          </w:tblCellMar>
        </w:tblPrEx>
        <w:trPr>
          <w:trHeight w:val="312" w:hRule="atLeast"/>
        </w:trPr>
        <w:tc>
          <w:tcPr>
            <w:tcW w:w="2100" w:type="dxa"/>
            <w:vAlign w:val="bottom"/>
          </w:tcPr>
          <w:p>
            <w:pPr>
              <w:spacing w:after="0" w:line="274" w:lineRule="exact"/>
              <w:ind w:left="120"/>
              <w:rPr>
                <w:color w:val="auto"/>
                <w:sz w:val="20"/>
                <w:szCs w:val="20"/>
              </w:rPr>
            </w:pPr>
            <w:r>
              <w:rPr>
                <w:rFonts w:ascii="宋体" w:hAnsi="宋体" w:eastAsia="宋体" w:cs="宋体"/>
                <w:color w:val="auto"/>
                <w:sz w:val="24"/>
                <w:szCs w:val="24"/>
              </w:rPr>
              <w:t>支持</w:t>
            </w:r>
          </w:p>
        </w:tc>
        <w:tc>
          <w:tcPr>
            <w:tcW w:w="12100" w:type="dxa"/>
            <w:gridSpan w:val="2"/>
            <w:vAlign w:val="bottom"/>
          </w:tcPr>
          <w:p>
            <w:pPr>
              <w:spacing w:after="0" w:line="274" w:lineRule="exact"/>
              <w:ind w:left="600"/>
              <w:rPr>
                <w:color w:val="auto"/>
                <w:sz w:val="20"/>
                <w:szCs w:val="20"/>
              </w:rPr>
            </w:pPr>
            <w:r>
              <w:rPr>
                <w:rFonts w:ascii="宋体" w:hAnsi="宋体" w:eastAsia="宋体" w:cs="宋体"/>
                <w:color w:val="auto"/>
                <w:w w:val="99"/>
                <w:sz w:val="24"/>
                <w:szCs w:val="24"/>
              </w:rPr>
              <w:t>对严重失信主体，各地区、各有关部门应将其列为重点监管对象，依法依规采取行政性约束  障部、国资委及</w:t>
            </w:r>
          </w:p>
        </w:tc>
      </w:tr>
      <w:tr>
        <w:tblPrEx>
          <w:tblCellMar>
            <w:top w:w="0" w:type="dxa"/>
            <w:left w:w="0" w:type="dxa"/>
            <w:bottom w:w="0" w:type="dxa"/>
            <w:right w:w="0" w:type="dxa"/>
          </w:tblCellMar>
        </w:tblPrEx>
        <w:trPr>
          <w:trHeight w:val="312" w:hRule="atLeast"/>
        </w:trPr>
        <w:tc>
          <w:tcPr>
            <w:tcW w:w="2100" w:type="dxa"/>
            <w:vAlign w:val="bottom"/>
          </w:tcPr>
          <w:p>
            <w:pPr>
              <w:spacing w:after="0"/>
              <w:rPr>
                <w:color w:val="auto"/>
                <w:sz w:val="24"/>
                <w:szCs w:val="24"/>
              </w:rPr>
            </w:pPr>
          </w:p>
        </w:tc>
        <w:tc>
          <w:tcPr>
            <w:tcW w:w="12100" w:type="dxa"/>
            <w:gridSpan w:val="2"/>
            <w:vAlign w:val="bottom"/>
          </w:tcPr>
          <w:p>
            <w:pPr>
              <w:spacing w:after="0" w:line="274" w:lineRule="exact"/>
              <w:ind w:left="120"/>
              <w:rPr>
                <w:color w:val="auto"/>
                <w:sz w:val="20"/>
                <w:szCs w:val="20"/>
              </w:rPr>
            </w:pPr>
            <w:r>
              <w:rPr>
                <w:rFonts w:ascii="宋体" w:hAnsi="宋体" w:eastAsia="宋体" w:cs="宋体"/>
                <w:color w:val="auto"/>
                <w:sz w:val="24"/>
                <w:szCs w:val="24"/>
              </w:rPr>
              <w:t>和惩戒措施。从严审核行政许可审批项目，从严控制生产许可证发放，限制新增项目审批、核准， 相关部门</w:t>
            </w:r>
          </w:p>
        </w:tc>
      </w:tr>
      <w:tr>
        <w:tblPrEx>
          <w:tblCellMar>
            <w:top w:w="0" w:type="dxa"/>
            <w:left w:w="0" w:type="dxa"/>
            <w:bottom w:w="0" w:type="dxa"/>
            <w:right w:w="0" w:type="dxa"/>
          </w:tblCellMar>
        </w:tblPrEx>
        <w:trPr>
          <w:trHeight w:val="312" w:hRule="atLeast"/>
        </w:trPr>
        <w:tc>
          <w:tcPr>
            <w:tcW w:w="2100" w:type="dxa"/>
            <w:vAlign w:val="bottom"/>
          </w:tcPr>
          <w:p>
            <w:pPr>
              <w:spacing w:after="0"/>
              <w:rPr>
                <w:color w:val="auto"/>
                <w:sz w:val="24"/>
                <w:szCs w:val="24"/>
              </w:rPr>
            </w:pPr>
          </w:p>
        </w:tc>
        <w:tc>
          <w:tcPr>
            <w:tcW w:w="10260" w:type="dxa"/>
            <w:vAlign w:val="bottom"/>
          </w:tcPr>
          <w:p>
            <w:pPr>
              <w:spacing w:after="0" w:line="274" w:lineRule="exact"/>
              <w:ind w:left="120"/>
              <w:rPr>
                <w:color w:val="auto"/>
                <w:sz w:val="20"/>
                <w:szCs w:val="20"/>
              </w:rPr>
            </w:pPr>
            <w:r>
              <w:rPr>
                <w:rFonts w:ascii="宋体" w:hAnsi="宋体" w:eastAsia="宋体" w:cs="宋体"/>
                <w:color w:val="auto"/>
                <w:sz w:val="24"/>
                <w:szCs w:val="24"/>
              </w:rPr>
              <w:t>限制股票发行上市融资或发行债券，限制在全国股份转让系统挂牌、融资，限制发起设立或参股</w:t>
            </w:r>
          </w:p>
        </w:tc>
        <w:tc>
          <w:tcPr>
            <w:tcW w:w="1840" w:type="dxa"/>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00" w:type="dxa"/>
            <w:vAlign w:val="bottom"/>
          </w:tcPr>
          <w:p>
            <w:pPr>
              <w:spacing w:after="0"/>
              <w:rPr>
                <w:color w:val="auto"/>
                <w:sz w:val="24"/>
                <w:szCs w:val="24"/>
              </w:rPr>
            </w:pPr>
          </w:p>
        </w:tc>
        <w:tc>
          <w:tcPr>
            <w:tcW w:w="10260" w:type="dxa"/>
            <w:vAlign w:val="bottom"/>
          </w:tcPr>
          <w:p>
            <w:pPr>
              <w:spacing w:after="0" w:line="274" w:lineRule="exact"/>
              <w:ind w:left="120"/>
              <w:rPr>
                <w:color w:val="auto"/>
                <w:sz w:val="20"/>
                <w:szCs w:val="20"/>
              </w:rPr>
            </w:pPr>
            <w:r>
              <w:rPr>
                <w:rFonts w:ascii="宋体" w:hAnsi="宋体" w:eastAsia="宋体" w:cs="宋体"/>
                <w:color w:val="auto"/>
                <w:sz w:val="24"/>
                <w:szCs w:val="24"/>
              </w:rPr>
              <w:t>金融机构以及小额贷款公司、融资担保公司、创业投资公司、互联网融资平台等机构，限制从事</w:t>
            </w:r>
          </w:p>
        </w:tc>
        <w:tc>
          <w:tcPr>
            <w:tcW w:w="1840" w:type="dxa"/>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00" w:type="dxa"/>
            <w:vAlign w:val="bottom"/>
          </w:tcPr>
          <w:p>
            <w:pPr>
              <w:spacing w:after="0"/>
              <w:rPr>
                <w:color w:val="auto"/>
                <w:sz w:val="24"/>
                <w:szCs w:val="24"/>
              </w:rPr>
            </w:pPr>
          </w:p>
        </w:tc>
        <w:tc>
          <w:tcPr>
            <w:tcW w:w="10260" w:type="dxa"/>
            <w:vAlign w:val="bottom"/>
          </w:tcPr>
          <w:p>
            <w:pPr>
              <w:spacing w:after="0" w:line="274" w:lineRule="exact"/>
              <w:ind w:left="120"/>
              <w:rPr>
                <w:color w:val="auto"/>
                <w:sz w:val="20"/>
                <w:szCs w:val="20"/>
              </w:rPr>
            </w:pPr>
            <w:r>
              <w:rPr>
                <w:rFonts w:ascii="宋体" w:hAnsi="宋体" w:eastAsia="宋体" w:cs="宋体"/>
                <w:color w:val="auto"/>
                <w:sz w:val="24"/>
                <w:szCs w:val="24"/>
              </w:rPr>
              <w:t>互联网信息服务等。严格限制申请财政性资金项目，限制参与有关公共资源交易活动，限制参与</w:t>
            </w:r>
          </w:p>
        </w:tc>
        <w:tc>
          <w:tcPr>
            <w:tcW w:w="1840" w:type="dxa"/>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00" w:type="dxa"/>
            <w:vAlign w:val="bottom"/>
          </w:tcPr>
          <w:p>
            <w:pPr>
              <w:spacing w:after="0"/>
              <w:rPr>
                <w:color w:val="auto"/>
                <w:sz w:val="24"/>
                <w:szCs w:val="24"/>
              </w:rPr>
            </w:pPr>
          </w:p>
        </w:tc>
        <w:tc>
          <w:tcPr>
            <w:tcW w:w="10260" w:type="dxa"/>
            <w:vAlign w:val="bottom"/>
          </w:tcPr>
          <w:p>
            <w:pPr>
              <w:spacing w:after="0" w:line="274" w:lineRule="exact"/>
              <w:ind w:left="120"/>
              <w:rPr>
                <w:color w:val="auto"/>
                <w:sz w:val="20"/>
                <w:szCs w:val="20"/>
              </w:rPr>
            </w:pPr>
            <w:r>
              <w:rPr>
                <w:rFonts w:ascii="宋体" w:hAnsi="宋体" w:eastAsia="宋体" w:cs="宋体"/>
                <w:color w:val="auto"/>
                <w:sz w:val="24"/>
                <w:szCs w:val="24"/>
              </w:rPr>
              <w:t>基础设施和公用事业特许经营。对严重失信企业及其法定代表人、主要负责人和对失信行为负有</w:t>
            </w:r>
          </w:p>
        </w:tc>
        <w:tc>
          <w:tcPr>
            <w:tcW w:w="1840" w:type="dxa"/>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00" w:type="dxa"/>
            <w:vAlign w:val="bottom"/>
          </w:tcPr>
          <w:p>
            <w:pPr>
              <w:spacing w:after="0"/>
              <w:rPr>
                <w:color w:val="auto"/>
                <w:sz w:val="24"/>
                <w:szCs w:val="24"/>
              </w:rPr>
            </w:pPr>
          </w:p>
        </w:tc>
        <w:tc>
          <w:tcPr>
            <w:tcW w:w="10260" w:type="dxa"/>
            <w:vAlign w:val="bottom"/>
          </w:tcPr>
          <w:p>
            <w:pPr>
              <w:spacing w:after="0" w:line="274" w:lineRule="exact"/>
              <w:ind w:left="120"/>
              <w:rPr>
                <w:color w:val="auto"/>
                <w:sz w:val="20"/>
                <w:szCs w:val="20"/>
              </w:rPr>
            </w:pPr>
            <w:r>
              <w:rPr>
                <w:rFonts w:ascii="宋体" w:hAnsi="宋体" w:eastAsia="宋体" w:cs="宋体"/>
                <w:color w:val="auto"/>
                <w:sz w:val="24"/>
                <w:szCs w:val="24"/>
              </w:rPr>
              <w:t>直接责任的注册执业人员等实施市场和行业禁入措施。及时撤销严重失信企业及其法定代表人、</w:t>
            </w:r>
          </w:p>
        </w:tc>
        <w:tc>
          <w:tcPr>
            <w:tcW w:w="1840" w:type="dxa"/>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00" w:type="dxa"/>
            <w:vAlign w:val="bottom"/>
          </w:tcPr>
          <w:p>
            <w:pPr>
              <w:spacing w:after="0"/>
              <w:rPr>
                <w:color w:val="auto"/>
                <w:sz w:val="24"/>
                <w:szCs w:val="24"/>
              </w:rPr>
            </w:pPr>
          </w:p>
        </w:tc>
        <w:tc>
          <w:tcPr>
            <w:tcW w:w="10260" w:type="dxa"/>
            <w:vAlign w:val="bottom"/>
          </w:tcPr>
          <w:p>
            <w:pPr>
              <w:spacing w:after="0" w:line="274" w:lineRule="exact"/>
              <w:ind w:left="120"/>
              <w:rPr>
                <w:color w:val="auto"/>
                <w:sz w:val="20"/>
                <w:szCs w:val="20"/>
              </w:rPr>
            </w:pPr>
            <w:r>
              <w:rPr>
                <w:rFonts w:ascii="宋体" w:hAnsi="宋体" w:eastAsia="宋体" w:cs="宋体"/>
                <w:color w:val="auto"/>
                <w:sz w:val="24"/>
                <w:szCs w:val="24"/>
              </w:rPr>
              <w:t>负责人、高级管理人员和对失信行为负有直接责任的董事、股东等人员的荣誉称号，取消参加评</w:t>
            </w:r>
          </w:p>
        </w:tc>
        <w:tc>
          <w:tcPr>
            <w:tcW w:w="1840" w:type="dxa"/>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00" w:type="dxa"/>
            <w:vAlign w:val="bottom"/>
          </w:tcPr>
          <w:p>
            <w:pPr>
              <w:spacing w:after="0"/>
              <w:rPr>
                <w:color w:val="auto"/>
                <w:sz w:val="24"/>
                <w:szCs w:val="24"/>
              </w:rPr>
            </w:pPr>
          </w:p>
        </w:tc>
        <w:tc>
          <w:tcPr>
            <w:tcW w:w="10260" w:type="dxa"/>
            <w:vAlign w:val="bottom"/>
          </w:tcPr>
          <w:p>
            <w:pPr>
              <w:spacing w:after="0" w:line="274" w:lineRule="exact"/>
              <w:ind w:left="120"/>
              <w:rPr>
                <w:color w:val="auto"/>
                <w:sz w:val="20"/>
                <w:szCs w:val="20"/>
              </w:rPr>
            </w:pPr>
            <w:r>
              <w:rPr>
                <w:rFonts w:ascii="宋体" w:hAnsi="宋体" w:eastAsia="宋体" w:cs="宋体"/>
                <w:color w:val="auto"/>
                <w:sz w:val="24"/>
                <w:szCs w:val="24"/>
              </w:rPr>
              <w:t>先评优资格。</w:t>
            </w:r>
          </w:p>
        </w:tc>
        <w:tc>
          <w:tcPr>
            <w:tcW w:w="1840" w:type="dxa"/>
            <w:vAlign w:val="bottom"/>
          </w:tcPr>
          <w:p>
            <w:pPr>
              <w:spacing w:after="0"/>
              <w:rPr>
                <w:color w:val="auto"/>
                <w:sz w:val="24"/>
                <w:szCs w:val="24"/>
              </w:rPr>
            </w:pPr>
          </w:p>
        </w:tc>
      </w:tr>
      <w:tr>
        <w:tblPrEx>
          <w:tblCellMar>
            <w:top w:w="0" w:type="dxa"/>
            <w:left w:w="0" w:type="dxa"/>
            <w:bottom w:w="0" w:type="dxa"/>
            <w:right w:w="0" w:type="dxa"/>
          </w:tblCellMar>
        </w:tblPrEx>
        <w:trPr>
          <w:trHeight w:val="35" w:hRule="atLeast"/>
        </w:trPr>
        <w:tc>
          <w:tcPr>
            <w:tcW w:w="2100" w:type="dxa"/>
            <w:tcBorders>
              <w:bottom w:val="single" w:color="auto" w:sz="8" w:space="0"/>
            </w:tcBorders>
            <w:vAlign w:val="bottom"/>
          </w:tcPr>
          <w:p>
            <w:pPr>
              <w:spacing w:after="0"/>
              <w:rPr>
                <w:color w:val="auto"/>
                <w:sz w:val="3"/>
                <w:szCs w:val="3"/>
              </w:rPr>
            </w:pPr>
          </w:p>
        </w:tc>
        <w:tc>
          <w:tcPr>
            <w:tcW w:w="10260" w:type="dxa"/>
            <w:tcBorders>
              <w:bottom w:val="single" w:color="auto" w:sz="8" w:space="0"/>
            </w:tcBorders>
            <w:vAlign w:val="bottom"/>
          </w:tcPr>
          <w:p>
            <w:pPr>
              <w:spacing w:after="0"/>
              <w:rPr>
                <w:color w:val="auto"/>
                <w:sz w:val="3"/>
                <w:szCs w:val="3"/>
              </w:rPr>
            </w:pPr>
          </w:p>
        </w:tc>
        <w:tc>
          <w:tcPr>
            <w:tcW w:w="1840" w:type="dxa"/>
            <w:tcBorders>
              <w:bottom w:val="single" w:color="auto" w:sz="8" w:space="0"/>
            </w:tcBorders>
            <w:vAlign w:val="bottom"/>
          </w:tcPr>
          <w:p>
            <w:pPr>
              <w:spacing w:after="0"/>
              <w:rPr>
                <w:color w:val="auto"/>
                <w:sz w:val="3"/>
                <w:szCs w:val="3"/>
              </w:rPr>
            </w:pPr>
          </w:p>
        </w:tc>
      </w:tr>
      <w:tr>
        <w:tblPrEx>
          <w:tblCellMar>
            <w:top w:w="0" w:type="dxa"/>
            <w:left w:w="0" w:type="dxa"/>
            <w:bottom w:w="0" w:type="dxa"/>
            <w:right w:w="0" w:type="dxa"/>
          </w:tblCellMar>
        </w:tblPrEx>
        <w:trPr>
          <w:trHeight w:val="308" w:hRule="atLeast"/>
        </w:trPr>
        <w:tc>
          <w:tcPr>
            <w:tcW w:w="2100" w:type="dxa"/>
            <w:vAlign w:val="bottom"/>
          </w:tcPr>
          <w:p>
            <w:pPr>
              <w:spacing w:after="0"/>
              <w:rPr>
                <w:color w:val="auto"/>
                <w:sz w:val="24"/>
                <w:szCs w:val="24"/>
              </w:rPr>
            </w:pPr>
          </w:p>
        </w:tc>
        <w:tc>
          <w:tcPr>
            <w:tcW w:w="10260" w:type="dxa"/>
            <w:vAlign w:val="bottom"/>
          </w:tcPr>
          <w:p>
            <w:pPr>
              <w:spacing w:after="0" w:line="292" w:lineRule="exact"/>
              <w:ind w:left="600"/>
              <w:rPr>
                <w:color w:val="auto"/>
                <w:sz w:val="20"/>
                <w:szCs w:val="20"/>
              </w:rPr>
            </w:pPr>
            <w:r>
              <w:rPr>
                <w:rFonts w:ascii="Times New Roman" w:hAnsi="Times New Roman" w:eastAsia="Times New Roman" w:cs="Times New Roman"/>
                <w:b/>
                <w:bCs/>
                <w:color w:val="auto"/>
                <w:sz w:val="24"/>
                <w:szCs w:val="24"/>
              </w:rPr>
              <w:t xml:space="preserve">1. </w:t>
            </w:r>
            <w:r>
              <w:rPr>
                <w:rFonts w:ascii="宋体" w:hAnsi="宋体" w:eastAsia="宋体" w:cs="宋体"/>
                <w:b/>
                <w:bCs/>
                <w:color w:val="auto"/>
                <w:sz w:val="24"/>
                <w:szCs w:val="24"/>
              </w:rPr>
              <w:t>中共中央 国务院关于深化投融资体制改革的意见（中发〔</w:t>
            </w:r>
            <w:r>
              <w:rPr>
                <w:rFonts w:ascii="Times New Roman" w:hAnsi="Times New Roman" w:eastAsia="Times New Roman" w:cs="Times New Roman"/>
                <w:b/>
                <w:bCs/>
                <w:color w:val="auto"/>
                <w:sz w:val="24"/>
                <w:szCs w:val="24"/>
              </w:rPr>
              <w:t>2016</w:t>
            </w:r>
            <w:r>
              <w:rPr>
                <w:rFonts w:ascii="宋体" w:hAnsi="宋体" w:eastAsia="宋体" w:cs="宋体"/>
                <w:b/>
                <w:bCs/>
                <w:color w:val="auto"/>
                <w:sz w:val="24"/>
                <w:szCs w:val="24"/>
              </w:rPr>
              <w:t>〕</w:t>
            </w:r>
            <w:r>
              <w:rPr>
                <w:rFonts w:ascii="Times New Roman" w:hAnsi="Times New Roman" w:eastAsia="Times New Roman" w:cs="Times New Roman"/>
                <w:b/>
                <w:bCs/>
                <w:color w:val="auto"/>
                <w:sz w:val="24"/>
                <w:szCs w:val="24"/>
              </w:rPr>
              <w:t xml:space="preserve">18 </w:t>
            </w:r>
            <w:r>
              <w:rPr>
                <w:rFonts w:ascii="宋体" w:hAnsi="宋体" w:eastAsia="宋体" w:cs="宋体"/>
                <w:b/>
                <w:bCs/>
                <w:color w:val="auto"/>
                <w:sz w:val="24"/>
                <w:szCs w:val="24"/>
              </w:rPr>
              <w:t>号）</w:t>
            </w:r>
          </w:p>
        </w:tc>
        <w:tc>
          <w:tcPr>
            <w:tcW w:w="1840" w:type="dxa"/>
            <w:vAlign w:val="bottom"/>
          </w:tcPr>
          <w:p>
            <w:pPr>
              <w:spacing w:after="0"/>
              <w:rPr>
                <w:color w:val="auto"/>
                <w:sz w:val="24"/>
                <w:szCs w:val="24"/>
              </w:rPr>
            </w:pPr>
          </w:p>
        </w:tc>
      </w:tr>
    </w:tbl>
    <w:p>
      <w:pPr>
        <w:spacing w:after="0" w:line="200" w:lineRule="exact"/>
        <w:rPr>
          <w:color w:val="auto"/>
          <w:sz w:val="20"/>
          <w:szCs w:val="20"/>
        </w:rPr>
      </w:pPr>
    </w:p>
    <w:p>
      <w:pPr>
        <w:sectPr>
          <w:pgSz w:w="16840" w:h="11906" w:orient="landscape"/>
          <w:pgMar w:top="1440" w:right="1318" w:bottom="667" w:left="1320" w:header="0" w:footer="0" w:gutter="0"/>
          <w:cols w:equalWidth="0" w:num="1">
            <w:col w:w="14200"/>
          </w:cols>
        </w:sectPr>
      </w:pPr>
    </w:p>
    <w:p>
      <w:pPr>
        <w:spacing w:after="0" w:line="244" w:lineRule="exact"/>
        <w:rPr>
          <w:color w:val="auto"/>
          <w:sz w:val="20"/>
          <w:szCs w:val="20"/>
        </w:rPr>
      </w:pPr>
    </w:p>
    <w:p>
      <w:pPr>
        <w:spacing w:after="0"/>
        <w:jc w:val="center"/>
        <w:rPr>
          <w:color w:val="auto"/>
          <w:sz w:val="20"/>
          <w:szCs w:val="20"/>
        </w:rPr>
      </w:pPr>
      <w:r>
        <w:rPr>
          <w:rFonts w:ascii="Times New Roman" w:hAnsi="Times New Roman" w:eastAsia="Times New Roman" w:cs="Times New Roman"/>
          <w:color w:val="auto"/>
          <w:sz w:val="24"/>
          <w:szCs w:val="24"/>
        </w:rPr>
        <w:t>24</w:t>
      </w:r>
    </w:p>
    <w:p>
      <w:pPr>
        <w:sectPr>
          <w:type w:val="continuous"/>
          <w:pgSz w:w="16840" w:h="11906" w:orient="landscape"/>
          <w:pgMar w:top="1440" w:right="1318" w:bottom="667" w:left="1320" w:header="0" w:footer="0" w:gutter="0"/>
          <w:cols w:equalWidth="0" w:num="1">
            <w:col w:w="14200"/>
          </w:cols>
        </w:sectPr>
      </w:pPr>
    </w:p>
    <w:p>
      <w:pPr>
        <w:spacing w:after="0" w:line="337" w:lineRule="exact"/>
        <w:rPr>
          <w:color w:val="auto"/>
          <w:sz w:val="20"/>
          <w:szCs w:val="20"/>
        </w:rPr>
      </w:pPr>
      <w:bookmarkStart w:id="16" w:name="page25"/>
      <w:bookmarkEnd w:id="16"/>
    </w:p>
    <w:tbl>
      <w:tblPr>
        <w:tblStyle w:val="2"/>
        <w:tblW w:w="0" w:type="auto"/>
        <w:tblInd w:w="10" w:type="dxa"/>
        <w:tblLayout w:type="fixed"/>
        <w:tblCellMar>
          <w:top w:w="0" w:type="dxa"/>
          <w:left w:w="0" w:type="dxa"/>
          <w:bottom w:w="0" w:type="dxa"/>
          <w:right w:w="0" w:type="dxa"/>
        </w:tblCellMar>
      </w:tblPr>
      <w:tblGrid>
        <w:gridCol w:w="2120"/>
        <w:gridCol w:w="10200"/>
        <w:gridCol w:w="1880"/>
      </w:tblGrid>
      <w:tr>
        <w:tblPrEx>
          <w:tblCellMar>
            <w:top w:w="0" w:type="dxa"/>
            <w:left w:w="0" w:type="dxa"/>
            <w:bottom w:w="0" w:type="dxa"/>
            <w:right w:w="0" w:type="dxa"/>
          </w:tblCellMar>
        </w:tblPrEx>
        <w:trPr>
          <w:trHeight w:val="288" w:hRule="atLeast"/>
        </w:trPr>
        <w:tc>
          <w:tcPr>
            <w:tcW w:w="2120" w:type="dxa"/>
            <w:tcBorders>
              <w:top w:val="single" w:color="auto" w:sz="8" w:space="0"/>
              <w:left w:val="single" w:color="auto" w:sz="8" w:space="0"/>
              <w:right w:val="single" w:color="auto" w:sz="8" w:space="0"/>
            </w:tcBorders>
            <w:vAlign w:val="bottom"/>
          </w:tcPr>
          <w:p>
            <w:pPr>
              <w:spacing w:after="0" w:line="274" w:lineRule="exact"/>
              <w:ind w:left="580"/>
              <w:rPr>
                <w:color w:val="auto"/>
                <w:sz w:val="20"/>
                <w:szCs w:val="20"/>
              </w:rPr>
            </w:pPr>
            <w:r>
              <w:rPr>
                <w:rFonts w:ascii="宋体" w:hAnsi="宋体" w:eastAsia="宋体" w:cs="宋体"/>
                <w:b/>
                <w:bCs/>
                <w:color w:val="auto"/>
                <w:sz w:val="24"/>
                <w:szCs w:val="24"/>
              </w:rPr>
              <w:t>惩戒措施</w:t>
            </w:r>
          </w:p>
        </w:tc>
        <w:tc>
          <w:tcPr>
            <w:tcW w:w="10200" w:type="dxa"/>
            <w:tcBorders>
              <w:top w:val="single" w:color="auto" w:sz="8" w:space="0"/>
              <w:right w:val="single" w:color="auto" w:sz="8" w:space="0"/>
            </w:tcBorders>
            <w:vAlign w:val="bottom"/>
          </w:tcPr>
          <w:p>
            <w:pPr>
              <w:spacing w:after="0" w:line="274" w:lineRule="exact"/>
              <w:ind w:left="4240"/>
              <w:rPr>
                <w:color w:val="auto"/>
                <w:sz w:val="20"/>
                <w:szCs w:val="20"/>
              </w:rPr>
            </w:pPr>
            <w:r>
              <w:rPr>
                <w:rFonts w:ascii="宋体" w:hAnsi="宋体" w:eastAsia="宋体" w:cs="宋体"/>
                <w:b/>
                <w:bCs/>
                <w:color w:val="auto"/>
                <w:sz w:val="24"/>
                <w:szCs w:val="24"/>
              </w:rPr>
              <w:t>法律及政策依据</w:t>
            </w:r>
          </w:p>
        </w:tc>
        <w:tc>
          <w:tcPr>
            <w:tcW w:w="1880" w:type="dxa"/>
            <w:tcBorders>
              <w:top w:val="single" w:color="auto" w:sz="8" w:space="0"/>
              <w:right w:val="single" w:color="auto" w:sz="8" w:space="0"/>
            </w:tcBorders>
            <w:vAlign w:val="bottom"/>
          </w:tcPr>
          <w:p>
            <w:pPr>
              <w:spacing w:after="0" w:line="274" w:lineRule="exact"/>
              <w:ind w:left="440"/>
              <w:rPr>
                <w:color w:val="auto"/>
                <w:sz w:val="20"/>
                <w:szCs w:val="20"/>
              </w:rPr>
            </w:pPr>
            <w:r>
              <w:rPr>
                <w:rFonts w:ascii="宋体" w:hAnsi="宋体" w:eastAsia="宋体" w:cs="宋体"/>
                <w:b/>
                <w:bCs/>
                <w:color w:val="auto"/>
                <w:sz w:val="24"/>
                <w:szCs w:val="24"/>
              </w:rPr>
              <w:t>实施单位</w:t>
            </w:r>
          </w:p>
        </w:tc>
      </w:tr>
      <w:tr>
        <w:tblPrEx>
          <w:tblCellMar>
            <w:top w:w="0" w:type="dxa"/>
            <w:left w:w="0" w:type="dxa"/>
            <w:bottom w:w="0" w:type="dxa"/>
            <w:right w:w="0" w:type="dxa"/>
          </w:tblCellMar>
        </w:tblPrEx>
        <w:trPr>
          <w:trHeight w:val="34" w:hRule="atLeast"/>
        </w:trPr>
        <w:tc>
          <w:tcPr>
            <w:tcW w:w="2120" w:type="dxa"/>
            <w:tcBorders>
              <w:left w:val="single" w:color="auto" w:sz="8" w:space="0"/>
              <w:bottom w:val="single" w:color="auto" w:sz="8" w:space="0"/>
              <w:right w:val="single" w:color="auto" w:sz="8" w:space="0"/>
            </w:tcBorders>
            <w:vAlign w:val="bottom"/>
          </w:tcPr>
          <w:p>
            <w:pPr>
              <w:spacing w:after="0"/>
              <w:rPr>
                <w:color w:val="auto"/>
                <w:sz w:val="2"/>
                <w:szCs w:val="2"/>
              </w:rPr>
            </w:pPr>
          </w:p>
        </w:tc>
        <w:tc>
          <w:tcPr>
            <w:tcW w:w="10200" w:type="dxa"/>
            <w:tcBorders>
              <w:bottom w:val="single" w:color="auto" w:sz="8" w:space="0"/>
              <w:right w:val="single" w:color="auto" w:sz="8" w:space="0"/>
            </w:tcBorders>
            <w:vAlign w:val="bottom"/>
          </w:tcPr>
          <w:p>
            <w:pPr>
              <w:spacing w:after="0"/>
              <w:rPr>
                <w:color w:val="auto"/>
                <w:sz w:val="2"/>
                <w:szCs w:val="2"/>
              </w:rPr>
            </w:pPr>
          </w:p>
        </w:tc>
        <w:tc>
          <w:tcPr>
            <w:tcW w:w="1880" w:type="dxa"/>
            <w:tcBorders>
              <w:bottom w:val="single" w:color="auto" w:sz="8" w:space="0"/>
              <w:right w:val="single" w:color="auto" w:sz="8" w:space="0"/>
            </w:tcBorders>
            <w:vAlign w:val="bottom"/>
          </w:tcPr>
          <w:p>
            <w:pPr>
              <w:spacing w:after="0"/>
              <w:rPr>
                <w:color w:val="auto"/>
                <w:sz w:val="2"/>
                <w:szCs w:val="2"/>
              </w:rPr>
            </w:pPr>
          </w:p>
        </w:tc>
      </w:tr>
      <w:tr>
        <w:tblPrEx>
          <w:tblCellMar>
            <w:top w:w="0" w:type="dxa"/>
            <w:left w:w="0" w:type="dxa"/>
            <w:bottom w:w="0" w:type="dxa"/>
            <w:right w:w="0" w:type="dxa"/>
          </w:tblCellMar>
        </w:tblPrEx>
        <w:trPr>
          <w:trHeight w:val="265" w:hRule="atLeast"/>
        </w:trPr>
        <w:tc>
          <w:tcPr>
            <w:tcW w:w="2120" w:type="dxa"/>
            <w:tcBorders>
              <w:left w:val="single" w:color="auto" w:sz="8" w:space="0"/>
              <w:right w:val="single" w:color="auto" w:sz="8" w:space="0"/>
            </w:tcBorders>
            <w:vAlign w:val="bottom"/>
          </w:tcPr>
          <w:p>
            <w:pPr>
              <w:spacing w:after="0"/>
              <w:rPr>
                <w:color w:val="auto"/>
                <w:sz w:val="23"/>
                <w:szCs w:val="23"/>
              </w:rPr>
            </w:pPr>
          </w:p>
        </w:tc>
        <w:tc>
          <w:tcPr>
            <w:tcW w:w="10200" w:type="dxa"/>
            <w:tcBorders>
              <w:right w:val="single" w:color="auto" w:sz="8" w:space="0"/>
            </w:tcBorders>
            <w:vAlign w:val="bottom"/>
          </w:tcPr>
          <w:p>
            <w:pPr>
              <w:spacing w:after="0" w:line="265" w:lineRule="exact"/>
              <w:ind w:left="580"/>
              <w:rPr>
                <w:color w:val="auto"/>
                <w:sz w:val="20"/>
                <w:szCs w:val="20"/>
              </w:rPr>
            </w:pPr>
            <w:r>
              <w:rPr>
                <w:rFonts w:ascii="宋体" w:hAnsi="宋体" w:eastAsia="宋体" w:cs="宋体"/>
                <w:color w:val="auto"/>
                <w:w w:val="99"/>
                <w:sz w:val="24"/>
                <w:szCs w:val="24"/>
              </w:rPr>
              <w:t>（九）鼓励政府和社会资本合作。各地区各部门可以根据需要和财力状况，通过特许经营、</w:t>
            </w:r>
          </w:p>
        </w:tc>
        <w:tc>
          <w:tcPr>
            <w:tcW w:w="1880" w:type="dxa"/>
            <w:tcBorders>
              <w:right w:val="single" w:color="auto" w:sz="8" w:space="0"/>
            </w:tcBorders>
            <w:vAlign w:val="bottom"/>
          </w:tcPr>
          <w:p>
            <w:pPr>
              <w:spacing w:after="0"/>
              <w:rPr>
                <w:color w:val="auto"/>
                <w:sz w:val="23"/>
                <w:szCs w:val="23"/>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w w:val="99"/>
                <w:sz w:val="24"/>
                <w:szCs w:val="24"/>
              </w:rPr>
              <w:t>政府购买服务等方式，在交通、环保、医疗、养老等领域采取单个项目、组合项目、连片开发等</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w w:val="99"/>
                <w:sz w:val="24"/>
                <w:szCs w:val="24"/>
              </w:rPr>
              <w:t>多种形式，扩大公共产品和服务供给。要合理把握价格、土地、金融等方面的政策支持力度，稳</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0"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w w:val="99"/>
                <w:sz w:val="24"/>
                <w:szCs w:val="24"/>
              </w:rPr>
              <w:t>定项目预期收益。要发挥工程咨询、金融、财务、法律等方面专业机构作用，提高项目决策的科</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学性、项目管理的专业性和项目实施的有效性。</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w w:val="99"/>
                <w:sz w:val="24"/>
                <w:szCs w:val="24"/>
              </w:rPr>
              <w:t>（十六）健全监管约束机制。按照谁审批谁监管、谁主管谁监管的原则，明确监管责任，注</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0"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w w:val="99"/>
                <w:sz w:val="24"/>
                <w:szCs w:val="24"/>
              </w:rPr>
              <w:t>重发挥投资主管部门综合监管职能、地方政府就近就便监管作用和行业管理部门专业优势，整合</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w w:val="99"/>
                <w:sz w:val="24"/>
                <w:szCs w:val="24"/>
              </w:rPr>
              <w:t>监管力量，共享监管信息，实现协同监管。依托投资项目在线审批监管平台，加强项目建设全过</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w w:val="99"/>
                <w:sz w:val="24"/>
                <w:szCs w:val="24"/>
              </w:rPr>
              <w:t>程监管，确保项目合法开工、建设过程合规有序。各有关部门要完善规章制度，制定监管工作指</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w w:val="99"/>
                <w:sz w:val="24"/>
                <w:szCs w:val="24"/>
              </w:rPr>
              <w:t>南和操作规程，促进监管工作标准具体化、公开化。要严格执法，依法纠正和查处违法违规投资</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48"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92" w:lineRule="exact"/>
              <w:ind w:left="100"/>
              <w:rPr>
                <w:color w:val="auto"/>
                <w:sz w:val="20"/>
                <w:szCs w:val="20"/>
              </w:rPr>
            </w:pPr>
            <w:r>
              <w:rPr>
                <w:rFonts w:ascii="宋体" w:hAnsi="宋体" w:eastAsia="宋体" w:cs="宋体"/>
                <w:color w:val="auto"/>
                <w:w w:val="97"/>
                <w:sz w:val="24"/>
                <w:szCs w:val="24"/>
              </w:rPr>
              <w:t>建设行为。实施投融资领域相关主体信用承诺制度，建立异常信用记录和严重违法失信</w:t>
            </w:r>
            <w:r>
              <w:rPr>
                <w:rFonts w:ascii="Times New Roman" w:hAnsi="Times New Roman" w:eastAsia="Times New Roman" w:cs="Times New Roman"/>
                <w:color w:val="auto"/>
                <w:w w:val="97"/>
                <w:sz w:val="24"/>
                <w:szCs w:val="24"/>
              </w:rPr>
              <w:t>“</w:t>
            </w:r>
            <w:r>
              <w:rPr>
                <w:rFonts w:ascii="宋体" w:hAnsi="宋体" w:eastAsia="宋体" w:cs="宋体"/>
                <w:color w:val="auto"/>
                <w:w w:val="97"/>
                <w:sz w:val="24"/>
                <w:szCs w:val="24"/>
              </w:rPr>
              <w:t>黑名单</w:t>
            </w:r>
            <w:r>
              <w:rPr>
                <w:rFonts w:ascii="Times New Roman" w:hAnsi="Times New Roman" w:eastAsia="Times New Roman" w:cs="Times New Roman"/>
                <w:color w:val="auto"/>
                <w:w w:val="97"/>
                <w:sz w:val="24"/>
                <w:szCs w:val="24"/>
              </w:rPr>
              <w:t>”</w:t>
            </w:r>
            <w:r>
              <w:rPr>
                <w:rFonts w:ascii="宋体" w:hAnsi="宋体" w:eastAsia="宋体" w:cs="宋体"/>
                <w:color w:val="auto"/>
                <w:w w:val="97"/>
                <w:sz w:val="24"/>
                <w:szCs w:val="24"/>
              </w:rPr>
              <w:t>，</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274" w:hRule="atLeast"/>
        </w:trPr>
        <w:tc>
          <w:tcPr>
            <w:tcW w:w="2120" w:type="dxa"/>
            <w:tcBorders>
              <w:left w:val="single" w:color="auto" w:sz="8" w:space="0"/>
              <w:right w:val="single" w:color="auto" w:sz="8" w:space="0"/>
            </w:tcBorders>
            <w:vAlign w:val="bottom"/>
          </w:tcPr>
          <w:p>
            <w:pPr>
              <w:spacing w:after="0"/>
              <w:rPr>
                <w:color w:val="auto"/>
                <w:sz w:val="23"/>
                <w:szCs w:val="23"/>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w w:val="99"/>
                <w:sz w:val="24"/>
                <w:szCs w:val="24"/>
              </w:rPr>
              <w:t>纳入全国信用信息共享平台，强化并提升政府和投资者的契约意识和诚信意识，形成守信激励、</w:t>
            </w:r>
          </w:p>
        </w:tc>
        <w:tc>
          <w:tcPr>
            <w:tcW w:w="1880" w:type="dxa"/>
            <w:tcBorders>
              <w:right w:val="single" w:color="auto" w:sz="8" w:space="0"/>
            </w:tcBorders>
            <w:vAlign w:val="bottom"/>
          </w:tcPr>
          <w:p>
            <w:pPr>
              <w:spacing w:after="0"/>
              <w:rPr>
                <w:color w:val="auto"/>
                <w:sz w:val="23"/>
                <w:szCs w:val="23"/>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w w:val="99"/>
                <w:sz w:val="24"/>
                <w:szCs w:val="24"/>
              </w:rPr>
              <w:t>失信惩戒的约束机制，促使相关主体切实强化责任，履行法定义务，确保投资建设市场安全高效</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2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运行。</w:t>
            </w:r>
          </w:p>
        </w:tc>
        <w:tc>
          <w:tcPr>
            <w:tcW w:w="188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公共服务领域</w:t>
            </w:r>
          </w:p>
        </w:tc>
      </w:tr>
      <w:tr>
        <w:tblPrEx>
          <w:tblCellMar>
            <w:top w:w="0" w:type="dxa"/>
            <w:left w:w="0" w:type="dxa"/>
            <w:bottom w:w="0" w:type="dxa"/>
            <w:right w:w="0" w:type="dxa"/>
          </w:tblCellMar>
        </w:tblPrEx>
        <w:trPr>
          <w:trHeight w:val="338"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92" w:lineRule="exact"/>
              <w:ind w:left="580"/>
              <w:rPr>
                <w:color w:val="auto"/>
                <w:sz w:val="20"/>
                <w:szCs w:val="20"/>
              </w:rPr>
            </w:pPr>
            <w:r>
              <w:rPr>
                <w:rFonts w:ascii="Times New Roman" w:hAnsi="Times New Roman" w:eastAsia="Times New Roman" w:cs="Times New Roman"/>
                <w:b/>
                <w:bCs/>
                <w:color w:val="auto"/>
                <w:sz w:val="24"/>
                <w:szCs w:val="24"/>
              </w:rPr>
              <w:t>2.</w:t>
            </w:r>
            <w:r>
              <w:rPr>
                <w:rFonts w:ascii="宋体" w:hAnsi="宋体" w:eastAsia="宋体" w:cs="宋体"/>
                <w:b/>
                <w:bCs/>
                <w:color w:val="auto"/>
                <w:sz w:val="24"/>
                <w:szCs w:val="24"/>
              </w:rPr>
              <w:t>《基础设施和公用事业特许经营管理办法》</w:t>
            </w:r>
          </w:p>
        </w:tc>
        <w:tc>
          <w:tcPr>
            <w:tcW w:w="188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的政府和社会</w:t>
            </w:r>
          </w:p>
        </w:tc>
      </w:tr>
      <w:tr>
        <w:tblPrEx>
          <w:tblCellMar>
            <w:top w:w="0" w:type="dxa"/>
            <w:left w:w="0" w:type="dxa"/>
            <w:bottom w:w="0" w:type="dxa"/>
            <w:right w:w="0" w:type="dxa"/>
          </w:tblCellMar>
        </w:tblPrEx>
        <w:trPr>
          <w:trHeight w:val="286" w:hRule="atLeast"/>
        </w:trPr>
        <w:tc>
          <w:tcPr>
            <w:tcW w:w="212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auto"/>
                <w:sz w:val="24"/>
                <w:szCs w:val="24"/>
              </w:rPr>
              <w:t>（十三）作为选择</w:t>
            </w:r>
          </w:p>
        </w:tc>
        <w:tc>
          <w:tcPr>
            <w:tcW w:w="1020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第五十六条  县级以上人民政府有关部门应当对特许经营者及其从业人员的不良行为建立</w:t>
            </w:r>
          </w:p>
        </w:tc>
        <w:tc>
          <w:tcPr>
            <w:tcW w:w="188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资本合作项目，</w:t>
            </w: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auto"/>
                <w:sz w:val="24"/>
                <w:szCs w:val="24"/>
              </w:rPr>
              <w:t>参与政府和社会</w:t>
            </w: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w w:val="99"/>
                <w:sz w:val="24"/>
                <w:szCs w:val="24"/>
              </w:rPr>
              <w:t>信用记录，纳入全国统一的信用信息共享交换平台。对严重违法失信行为依法予以曝光，并会同</w:t>
            </w:r>
          </w:p>
        </w:tc>
        <w:tc>
          <w:tcPr>
            <w:tcW w:w="188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由财政部牵头</w:t>
            </w: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auto"/>
                <w:sz w:val="24"/>
                <w:szCs w:val="24"/>
              </w:rPr>
              <w:t>资本合作项目的</w:t>
            </w: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有关部门实施联合惩戒。</w:t>
            </w:r>
          </w:p>
        </w:tc>
        <w:tc>
          <w:tcPr>
            <w:tcW w:w="188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负责；传统的基</w:t>
            </w:r>
          </w:p>
        </w:tc>
      </w:tr>
      <w:tr>
        <w:tblPrEx>
          <w:tblCellMar>
            <w:top w:w="0" w:type="dxa"/>
            <w:left w:w="0" w:type="dxa"/>
            <w:bottom w:w="0" w:type="dxa"/>
            <w:right w:w="0" w:type="dxa"/>
          </w:tblCellMar>
        </w:tblPrEx>
        <w:trPr>
          <w:trHeight w:val="332" w:hRule="atLeast"/>
        </w:trPr>
        <w:tc>
          <w:tcPr>
            <w:tcW w:w="212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auto"/>
                <w:sz w:val="24"/>
                <w:szCs w:val="24"/>
              </w:rPr>
              <w:t>参考</w:t>
            </w:r>
          </w:p>
        </w:tc>
        <w:tc>
          <w:tcPr>
            <w:tcW w:w="10200" w:type="dxa"/>
            <w:tcBorders>
              <w:right w:val="single" w:color="auto" w:sz="8" w:space="0"/>
            </w:tcBorders>
            <w:vAlign w:val="bottom"/>
          </w:tcPr>
          <w:p>
            <w:pPr>
              <w:spacing w:after="0" w:line="292" w:lineRule="exact"/>
              <w:ind w:left="580"/>
              <w:rPr>
                <w:color w:val="auto"/>
                <w:sz w:val="20"/>
                <w:szCs w:val="20"/>
              </w:rPr>
            </w:pPr>
            <w:r>
              <w:rPr>
                <w:rFonts w:ascii="Times New Roman" w:hAnsi="Times New Roman" w:eastAsia="Times New Roman" w:cs="Times New Roman"/>
                <w:b/>
                <w:bCs/>
                <w:color w:val="auto"/>
                <w:sz w:val="24"/>
                <w:szCs w:val="24"/>
              </w:rPr>
              <w:t>3</w:t>
            </w:r>
            <w:r>
              <w:rPr>
                <w:rFonts w:ascii="宋体" w:hAnsi="宋体" w:eastAsia="宋体" w:cs="宋体"/>
                <w:b/>
                <w:bCs/>
                <w:color w:val="auto"/>
                <w:sz w:val="24"/>
                <w:szCs w:val="24"/>
              </w:rPr>
              <w:t>《</w:t>
            </w:r>
            <w:r>
              <w:rPr>
                <w:rFonts w:ascii="Times New Roman" w:hAnsi="Times New Roman" w:eastAsia="Times New Roman" w:cs="Times New Roman"/>
                <w:b/>
                <w:bCs/>
                <w:color w:val="auto"/>
                <w:sz w:val="24"/>
                <w:szCs w:val="24"/>
              </w:rPr>
              <w:t>.</w:t>
            </w:r>
            <w:r>
              <w:rPr>
                <w:rFonts w:ascii="宋体" w:hAnsi="宋体" w:eastAsia="宋体" w:cs="宋体"/>
                <w:b/>
                <w:bCs/>
                <w:color w:val="auto"/>
                <w:sz w:val="24"/>
                <w:szCs w:val="24"/>
              </w:rPr>
              <w:t>国务院关于建立完善守信联合激励和失信联合惩戒制度加快推进社会诚信建设的指导意</w:t>
            </w:r>
          </w:p>
        </w:tc>
        <w:tc>
          <w:tcPr>
            <w:tcW w:w="188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础设施领域的</w:t>
            </w:r>
          </w:p>
        </w:tc>
      </w:tr>
      <w:tr>
        <w:tblPrEx>
          <w:tblCellMar>
            <w:top w:w="0" w:type="dxa"/>
            <w:left w:w="0" w:type="dxa"/>
            <w:bottom w:w="0" w:type="dxa"/>
            <w:right w:w="0" w:type="dxa"/>
          </w:tblCellMar>
        </w:tblPrEx>
        <w:trPr>
          <w:trHeight w:val="318"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92" w:lineRule="exact"/>
              <w:ind w:left="100"/>
              <w:rPr>
                <w:color w:val="auto"/>
                <w:sz w:val="20"/>
                <w:szCs w:val="20"/>
              </w:rPr>
            </w:pPr>
            <w:r>
              <w:rPr>
                <w:rFonts w:ascii="宋体" w:hAnsi="宋体" w:eastAsia="宋体" w:cs="宋体"/>
                <w:b/>
                <w:bCs/>
                <w:color w:val="auto"/>
                <w:sz w:val="24"/>
                <w:szCs w:val="24"/>
              </w:rPr>
              <w:t>见》（国发〔</w:t>
            </w:r>
            <w:r>
              <w:rPr>
                <w:rFonts w:ascii="Times New Roman" w:hAnsi="Times New Roman" w:eastAsia="Times New Roman" w:cs="Times New Roman"/>
                <w:b/>
                <w:bCs/>
                <w:color w:val="auto"/>
                <w:sz w:val="24"/>
                <w:szCs w:val="24"/>
              </w:rPr>
              <w:t>2016</w:t>
            </w:r>
            <w:r>
              <w:rPr>
                <w:rFonts w:ascii="宋体" w:hAnsi="宋体" w:eastAsia="宋体" w:cs="宋体"/>
                <w:b/>
                <w:bCs/>
                <w:color w:val="auto"/>
                <w:sz w:val="24"/>
                <w:szCs w:val="24"/>
              </w:rPr>
              <w:t>〕</w:t>
            </w:r>
            <w:r>
              <w:rPr>
                <w:rFonts w:ascii="Times New Roman" w:hAnsi="Times New Roman" w:eastAsia="Times New Roman" w:cs="Times New Roman"/>
                <w:b/>
                <w:bCs/>
                <w:color w:val="auto"/>
                <w:sz w:val="24"/>
                <w:szCs w:val="24"/>
              </w:rPr>
              <w:t xml:space="preserve">33 </w:t>
            </w:r>
            <w:r>
              <w:rPr>
                <w:rFonts w:ascii="宋体" w:hAnsi="宋体" w:eastAsia="宋体" w:cs="宋体"/>
                <w:b/>
                <w:bCs/>
                <w:color w:val="auto"/>
                <w:sz w:val="24"/>
                <w:szCs w:val="24"/>
              </w:rPr>
              <w:t>号）</w:t>
            </w:r>
          </w:p>
        </w:tc>
        <w:tc>
          <w:tcPr>
            <w:tcW w:w="188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政府和社会资</w:t>
            </w:r>
          </w:p>
        </w:tc>
      </w:tr>
      <w:tr>
        <w:tblPrEx>
          <w:tblCellMar>
            <w:top w:w="0" w:type="dxa"/>
            <w:left w:w="0" w:type="dxa"/>
            <w:bottom w:w="0" w:type="dxa"/>
            <w:right w:w="0" w:type="dxa"/>
          </w:tblCellMar>
        </w:tblPrEx>
        <w:trPr>
          <w:trHeight w:val="286"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（十）依法依规加强对失信行为的行政性约束和惩戒。</w:t>
            </w:r>
          </w:p>
        </w:tc>
        <w:tc>
          <w:tcPr>
            <w:tcW w:w="188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本合作项目，由</w:t>
            </w: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w w:val="99"/>
                <w:sz w:val="24"/>
                <w:szCs w:val="24"/>
              </w:rPr>
              <w:t>对严重失信主体，各地区、各有关部门应将其列为重点监管对象，依法依规采取行政性约束</w:t>
            </w:r>
          </w:p>
        </w:tc>
        <w:tc>
          <w:tcPr>
            <w:tcW w:w="188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发展改革委牵</w:t>
            </w: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w w:val="97"/>
                <w:sz w:val="24"/>
                <w:szCs w:val="24"/>
              </w:rPr>
              <w:t>和惩戒措施。从严审核行政许可审批项目，从严控制生产许可证发放，限制新增项目审批、核准，</w:t>
            </w:r>
          </w:p>
        </w:tc>
        <w:tc>
          <w:tcPr>
            <w:tcW w:w="188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头负责</w:t>
            </w:r>
          </w:p>
        </w:tc>
      </w:tr>
      <w:tr>
        <w:tblPrEx>
          <w:tblCellMar>
            <w:top w:w="0" w:type="dxa"/>
            <w:left w:w="0" w:type="dxa"/>
            <w:bottom w:w="0" w:type="dxa"/>
            <w:right w:w="0" w:type="dxa"/>
          </w:tblCellMar>
        </w:tblPrEx>
        <w:trPr>
          <w:trHeight w:val="300"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w w:val="99"/>
                <w:sz w:val="24"/>
                <w:szCs w:val="24"/>
              </w:rPr>
              <w:t>限制股票发行上市融资或发行债券，限制在全国股份转让系统挂牌、融资，限制发起设立或参股</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w w:val="99"/>
                <w:sz w:val="24"/>
                <w:szCs w:val="24"/>
              </w:rPr>
              <w:t>金融机构以及小额贷款公司、融资担保公司、创业投资公司、互联网融资平台等机构，限制从事</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5" w:hRule="atLeast"/>
        </w:trPr>
        <w:tc>
          <w:tcPr>
            <w:tcW w:w="2120" w:type="dxa"/>
            <w:tcBorders>
              <w:left w:val="single" w:color="auto" w:sz="8" w:space="0"/>
              <w:bottom w:val="single" w:color="auto" w:sz="8" w:space="0"/>
              <w:right w:val="single" w:color="auto" w:sz="8" w:space="0"/>
            </w:tcBorders>
            <w:vAlign w:val="bottom"/>
          </w:tcPr>
          <w:p>
            <w:pPr>
              <w:spacing w:after="0"/>
              <w:rPr>
                <w:color w:val="auto"/>
                <w:sz w:val="3"/>
                <w:szCs w:val="3"/>
              </w:rPr>
            </w:pPr>
          </w:p>
        </w:tc>
        <w:tc>
          <w:tcPr>
            <w:tcW w:w="10200" w:type="dxa"/>
            <w:tcBorders>
              <w:bottom w:val="single" w:color="auto" w:sz="8" w:space="0"/>
              <w:right w:val="single" w:color="auto" w:sz="8" w:space="0"/>
            </w:tcBorders>
            <w:vAlign w:val="bottom"/>
          </w:tcPr>
          <w:p>
            <w:pPr>
              <w:spacing w:after="0"/>
              <w:rPr>
                <w:color w:val="auto"/>
                <w:sz w:val="3"/>
                <w:szCs w:val="3"/>
              </w:rPr>
            </w:pPr>
          </w:p>
        </w:tc>
        <w:tc>
          <w:tcPr>
            <w:tcW w:w="1880" w:type="dxa"/>
            <w:tcBorders>
              <w:bottom w:val="single" w:color="auto" w:sz="8" w:space="0"/>
              <w:right w:val="single" w:color="auto" w:sz="8" w:space="0"/>
            </w:tcBorders>
            <w:vAlign w:val="bottom"/>
          </w:tcPr>
          <w:p>
            <w:pPr>
              <w:spacing w:after="0"/>
              <w:rPr>
                <w:color w:val="auto"/>
                <w:sz w:val="3"/>
                <w:szCs w:val="3"/>
              </w:rPr>
            </w:pPr>
          </w:p>
        </w:tc>
      </w:tr>
    </w:tbl>
    <w:p>
      <w:pPr>
        <w:spacing w:after="0" w:line="200" w:lineRule="exact"/>
        <w:rPr>
          <w:color w:val="auto"/>
          <w:sz w:val="20"/>
          <w:szCs w:val="20"/>
        </w:rPr>
      </w:pPr>
    </w:p>
    <w:p>
      <w:pPr>
        <w:sectPr>
          <w:pgSz w:w="16840" w:h="11906" w:orient="landscape"/>
          <w:pgMar w:top="1440" w:right="1318" w:bottom="667" w:left="1320" w:header="0" w:footer="0" w:gutter="0"/>
          <w:cols w:equalWidth="0" w:num="1">
            <w:col w:w="14200"/>
          </w:cols>
        </w:sectPr>
      </w:pPr>
    </w:p>
    <w:p>
      <w:pPr>
        <w:spacing w:after="0" w:line="272" w:lineRule="exact"/>
        <w:rPr>
          <w:color w:val="auto"/>
          <w:sz w:val="20"/>
          <w:szCs w:val="20"/>
        </w:rPr>
      </w:pPr>
    </w:p>
    <w:p>
      <w:pPr>
        <w:spacing w:after="0"/>
        <w:jc w:val="center"/>
        <w:rPr>
          <w:color w:val="auto"/>
          <w:sz w:val="20"/>
          <w:szCs w:val="20"/>
        </w:rPr>
      </w:pPr>
      <w:r>
        <w:rPr>
          <w:rFonts w:ascii="Times New Roman" w:hAnsi="Times New Roman" w:eastAsia="Times New Roman" w:cs="Times New Roman"/>
          <w:color w:val="auto"/>
          <w:sz w:val="24"/>
          <w:szCs w:val="24"/>
        </w:rPr>
        <w:t>25</w:t>
      </w:r>
    </w:p>
    <w:p>
      <w:pPr>
        <w:sectPr>
          <w:type w:val="continuous"/>
          <w:pgSz w:w="16840" w:h="11906" w:orient="landscape"/>
          <w:pgMar w:top="1440" w:right="1318" w:bottom="667" w:left="1320" w:header="0" w:footer="0" w:gutter="0"/>
          <w:cols w:equalWidth="0" w:num="1">
            <w:col w:w="14200"/>
          </w:cols>
        </w:sectPr>
      </w:pPr>
    </w:p>
    <w:p>
      <w:pPr>
        <w:spacing w:after="0" w:line="337" w:lineRule="exact"/>
        <w:rPr>
          <w:color w:val="auto"/>
          <w:sz w:val="20"/>
          <w:szCs w:val="20"/>
        </w:rPr>
      </w:pPr>
      <w:bookmarkStart w:id="17" w:name="page26"/>
      <w:bookmarkEnd w:id="17"/>
    </w:p>
    <w:tbl>
      <w:tblPr>
        <w:tblStyle w:val="2"/>
        <w:tblW w:w="0" w:type="auto"/>
        <w:tblInd w:w="10" w:type="dxa"/>
        <w:tblLayout w:type="fixed"/>
        <w:tblCellMar>
          <w:top w:w="0" w:type="dxa"/>
          <w:left w:w="0" w:type="dxa"/>
          <w:bottom w:w="0" w:type="dxa"/>
          <w:right w:w="0" w:type="dxa"/>
        </w:tblCellMar>
      </w:tblPr>
      <w:tblGrid>
        <w:gridCol w:w="2120"/>
        <w:gridCol w:w="10200"/>
        <w:gridCol w:w="1880"/>
      </w:tblGrid>
      <w:tr>
        <w:tblPrEx>
          <w:tblCellMar>
            <w:top w:w="0" w:type="dxa"/>
            <w:left w:w="0" w:type="dxa"/>
            <w:bottom w:w="0" w:type="dxa"/>
            <w:right w:w="0" w:type="dxa"/>
          </w:tblCellMar>
        </w:tblPrEx>
        <w:trPr>
          <w:trHeight w:val="288" w:hRule="atLeast"/>
        </w:trPr>
        <w:tc>
          <w:tcPr>
            <w:tcW w:w="2120" w:type="dxa"/>
            <w:tcBorders>
              <w:top w:val="single" w:color="auto" w:sz="8" w:space="0"/>
              <w:left w:val="single" w:color="auto" w:sz="8" w:space="0"/>
              <w:right w:val="single" w:color="auto" w:sz="8" w:space="0"/>
            </w:tcBorders>
            <w:vAlign w:val="bottom"/>
          </w:tcPr>
          <w:p>
            <w:pPr>
              <w:spacing w:after="0" w:line="274" w:lineRule="exact"/>
              <w:ind w:left="580"/>
              <w:rPr>
                <w:color w:val="auto"/>
                <w:sz w:val="20"/>
                <w:szCs w:val="20"/>
              </w:rPr>
            </w:pPr>
            <w:r>
              <w:rPr>
                <w:rFonts w:ascii="宋体" w:hAnsi="宋体" w:eastAsia="宋体" w:cs="宋体"/>
                <w:b/>
                <w:bCs/>
                <w:color w:val="auto"/>
                <w:sz w:val="24"/>
                <w:szCs w:val="24"/>
              </w:rPr>
              <w:t>惩戒措施</w:t>
            </w:r>
          </w:p>
        </w:tc>
        <w:tc>
          <w:tcPr>
            <w:tcW w:w="10200" w:type="dxa"/>
            <w:tcBorders>
              <w:top w:val="single" w:color="auto" w:sz="8" w:space="0"/>
              <w:right w:val="single" w:color="auto" w:sz="8" w:space="0"/>
            </w:tcBorders>
            <w:vAlign w:val="bottom"/>
          </w:tcPr>
          <w:p>
            <w:pPr>
              <w:spacing w:after="0" w:line="274" w:lineRule="exact"/>
              <w:ind w:left="4240"/>
              <w:rPr>
                <w:color w:val="auto"/>
                <w:sz w:val="20"/>
                <w:szCs w:val="20"/>
              </w:rPr>
            </w:pPr>
            <w:r>
              <w:rPr>
                <w:rFonts w:ascii="宋体" w:hAnsi="宋体" w:eastAsia="宋体" w:cs="宋体"/>
                <w:b/>
                <w:bCs/>
                <w:color w:val="auto"/>
                <w:sz w:val="24"/>
                <w:szCs w:val="24"/>
              </w:rPr>
              <w:t>法律及政策依据</w:t>
            </w:r>
          </w:p>
        </w:tc>
        <w:tc>
          <w:tcPr>
            <w:tcW w:w="1880" w:type="dxa"/>
            <w:tcBorders>
              <w:top w:val="single" w:color="auto" w:sz="8" w:space="0"/>
              <w:right w:val="single" w:color="auto" w:sz="8" w:space="0"/>
            </w:tcBorders>
            <w:vAlign w:val="bottom"/>
          </w:tcPr>
          <w:p>
            <w:pPr>
              <w:spacing w:after="0" w:line="274" w:lineRule="exact"/>
              <w:ind w:left="440"/>
              <w:rPr>
                <w:color w:val="auto"/>
                <w:sz w:val="20"/>
                <w:szCs w:val="20"/>
              </w:rPr>
            </w:pPr>
            <w:r>
              <w:rPr>
                <w:rFonts w:ascii="宋体" w:hAnsi="宋体" w:eastAsia="宋体" w:cs="宋体"/>
                <w:b/>
                <w:bCs/>
                <w:color w:val="auto"/>
                <w:sz w:val="24"/>
                <w:szCs w:val="24"/>
              </w:rPr>
              <w:t>实施单位</w:t>
            </w:r>
          </w:p>
        </w:tc>
      </w:tr>
      <w:tr>
        <w:tblPrEx>
          <w:tblCellMar>
            <w:top w:w="0" w:type="dxa"/>
            <w:left w:w="0" w:type="dxa"/>
            <w:bottom w:w="0" w:type="dxa"/>
            <w:right w:w="0" w:type="dxa"/>
          </w:tblCellMar>
        </w:tblPrEx>
        <w:trPr>
          <w:trHeight w:val="34" w:hRule="atLeast"/>
        </w:trPr>
        <w:tc>
          <w:tcPr>
            <w:tcW w:w="2120" w:type="dxa"/>
            <w:tcBorders>
              <w:left w:val="single" w:color="auto" w:sz="8" w:space="0"/>
              <w:bottom w:val="single" w:color="auto" w:sz="8" w:space="0"/>
              <w:right w:val="single" w:color="auto" w:sz="8" w:space="0"/>
            </w:tcBorders>
            <w:vAlign w:val="bottom"/>
          </w:tcPr>
          <w:p>
            <w:pPr>
              <w:spacing w:after="0"/>
              <w:rPr>
                <w:color w:val="auto"/>
                <w:sz w:val="2"/>
                <w:szCs w:val="2"/>
              </w:rPr>
            </w:pPr>
          </w:p>
        </w:tc>
        <w:tc>
          <w:tcPr>
            <w:tcW w:w="10200" w:type="dxa"/>
            <w:tcBorders>
              <w:bottom w:val="single" w:color="auto" w:sz="8" w:space="0"/>
              <w:right w:val="single" w:color="auto" w:sz="8" w:space="0"/>
            </w:tcBorders>
            <w:vAlign w:val="bottom"/>
          </w:tcPr>
          <w:p>
            <w:pPr>
              <w:spacing w:after="0"/>
              <w:rPr>
                <w:color w:val="auto"/>
                <w:sz w:val="2"/>
                <w:szCs w:val="2"/>
              </w:rPr>
            </w:pPr>
          </w:p>
        </w:tc>
        <w:tc>
          <w:tcPr>
            <w:tcW w:w="1880" w:type="dxa"/>
            <w:tcBorders>
              <w:bottom w:val="single" w:color="auto" w:sz="8" w:space="0"/>
              <w:right w:val="single" w:color="auto" w:sz="8" w:space="0"/>
            </w:tcBorders>
            <w:vAlign w:val="bottom"/>
          </w:tcPr>
          <w:p>
            <w:pPr>
              <w:spacing w:after="0"/>
              <w:rPr>
                <w:color w:val="auto"/>
                <w:sz w:val="2"/>
                <w:szCs w:val="2"/>
              </w:rPr>
            </w:pPr>
          </w:p>
        </w:tc>
      </w:tr>
      <w:tr>
        <w:tblPrEx>
          <w:tblCellMar>
            <w:top w:w="0" w:type="dxa"/>
            <w:left w:w="0" w:type="dxa"/>
            <w:bottom w:w="0" w:type="dxa"/>
            <w:right w:w="0" w:type="dxa"/>
          </w:tblCellMar>
        </w:tblPrEx>
        <w:trPr>
          <w:trHeight w:val="267" w:hRule="atLeast"/>
        </w:trPr>
        <w:tc>
          <w:tcPr>
            <w:tcW w:w="2120" w:type="dxa"/>
            <w:tcBorders>
              <w:left w:val="single" w:color="auto" w:sz="8" w:space="0"/>
              <w:right w:val="single" w:color="auto" w:sz="8" w:space="0"/>
            </w:tcBorders>
            <w:vAlign w:val="bottom"/>
          </w:tcPr>
          <w:p>
            <w:pPr>
              <w:spacing w:after="0"/>
              <w:rPr>
                <w:color w:val="auto"/>
                <w:sz w:val="23"/>
                <w:szCs w:val="23"/>
              </w:rPr>
            </w:pPr>
          </w:p>
        </w:tc>
        <w:tc>
          <w:tcPr>
            <w:tcW w:w="10200" w:type="dxa"/>
            <w:tcBorders>
              <w:right w:val="single" w:color="auto" w:sz="8" w:space="0"/>
            </w:tcBorders>
            <w:vAlign w:val="bottom"/>
          </w:tcPr>
          <w:p>
            <w:pPr>
              <w:spacing w:after="0" w:line="267" w:lineRule="exact"/>
              <w:ind w:left="100"/>
              <w:rPr>
                <w:color w:val="auto"/>
                <w:sz w:val="20"/>
                <w:szCs w:val="20"/>
              </w:rPr>
            </w:pPr>
            <w:r>
              <w:rPr>
                <w:rFonts w:ascii="宋体" w:hAnsi="宋体" w:eastAsia="宋体" w:cs="宋体"/>
                <w:color w:val="auto"/>
                <w:w w:val="99"/>
                <w:sz w:val="24"/>
                <w:szCs w:val="24"/>
              </w:rPr>
              <w:t>互联网信息服务等。严格限制申请财政性资金项目，限制参与有关公共资源交易活动，限制参与</w:t>
            </w:r>
          </w:p>
        </w:tc>
        <w:tc>
          <w:tcPr>
            <w:tcW w:w="1880" w:type="dxa"/>
            <w:tcBorders>
              <w:right w:val="single" w:color="auto" w:sz="8" w:space="0"/>
            </w:tcBorders>
            <w:vAlign w:val="bottom"/>
          </w:tcPr>
          <w:p>
            <w:pPr>
              <w:spacing w:after="0"/>
              <w:rPr>
                <w:color w:val="auto"/>
                <w:sz w:val="23"/>
                <w:szCs w:val="23"/>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w w:val="99"/>
                <w:sz w:val="24"/>
                <w:szCs w:val="24"/>
              </w:rPr>
              <w:t>基础设施和公用事业特许经营。对严重失信企业及其法定代表人、主要负责人和对失信行为负有</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w w:val="99"/>
                <w:sz w:val="24"/>
                <w:szCs w:val="24"/>
              </w:rPr>
              <w:t>直接责任的注册执业人员等实施市场和行业禁入措施。及时撤销严重失信企业及其法定代表人、</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w w:val="99"/>
                <w:sz w:val="24"/>
                <w:szCs w:val="24"/>
              </w:rPr>
              <w:t>负责人、高级管理人员和对失信行为负有直接责任的董事、股东等人员的荣誉称号，取消参加评</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先评优资格。</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48"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92" w:lineRule="exact"/>
              <w:ind w:left="580"/>
              <w:rPr>
                <w:color w:val="auto"/>
                <w:sz w:val="20"/>
                <w:szCs w:val="20"/>
              </w:rPr>
            </w:pPr>
            <w:r>
              <w:rPr>
                <w:rFonts w:ascii="Times New Roman" w:hAnsi="Times New Roman" w:eastAsia="Times New Roman" w:cs="Times New Roman"/>
                <w:b/>
                <w:bCs/>
                <w:color w:val="auto"/>
                <w:w w:val="97"/>
                <w:sz w:val="24"/>
                <w:szCs w:val="24"/>
              </w:rPr>
              <w:t>4.</w:t>
            </w:r>
            <w:r>
              <w:rPr>
                <w:rFonts w:ascii="宋体" w:hAnsi="宋体" w:eastAsia="宋体" w:cs="宋体"/>
                <w:b/>
                <w:bCs/>
                <w:color w:val="auto"/>
                <w:w w:val="97"/>
                <w:sz w:val="24"/>
                <w:szCs w:val="24"/>
              </w:rPr>
              <w:t>《关于在公共服务领域推广政府和社会资本合作模式的指导意见》（国办发〔</w:t>
            </w:r>
            <w:r>
              <w:rPr>
                <w:rFonts w:ascii="Times New Roman" w:hAnsi="Times New Roman" w:eastAsia="Times New Roman" w:cs="Times New Roman"/>
                <w:b/>
                <w:bCs/>
                <w:color w:val="auto"/>
                <w:w w:val="97"/>
                <w:sz w:val="24"/>
                <w:szCs w:val="24"/>
              </w:rPr>
              <w:t>2015</w:t>
            </w:r>
            <w:r>
              <w:rPr>
                <w:rFonts w:ascii="宋体" w:hAnsi="宋体" w:eastAsia="宋体" w:cs="宋体"/>
                <w:b/>
                <w:bCs/>
                <w:color w:val="auto"/>
                <w:w w:val="97"/>
                <w:sz w:val="24"/>
                <w:szCs w:val="24"/>
              </w:rPr>
              <w:t>〕</w:t>
            </w:r>
            <w:r>
              <w:rPr>
                <w:rFonts w:ascii="Times New Roman" w:hAnsi="Times New Roman" w:eastAsia="Times New Roman" w:cs="Times New Roman"/>
                <w:b/>
                <w:bCs/>
                <w:color w:val="auto"/>
                <w:w w:val="97"/>
                <w:sz w:val="24"/>
                <w:szCs w:val="24"/>
              </w:rPr>
              <w:t xml:space="preserve">42 </w:t>
            </w:r>
            <w:r>
              <w:rPr>
                <w:rFonts w:ascii="宋体" w:hAnsi="宋体" w:eastAsia="宋体" w:cs="宋体"/>
                <w:b/>
                <w:bCs/>
                <w:color w:val="auto"/>
                <w:w w:val="97"/>
                <w:sz w:val="24"/>
                <w:szCs w:val="24"/>
              </w:rPr>
              <w:t>号）</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274" w:hRule="atLeast"/>
        </w:trPr>
        <w:tc>
          <w:tcPr>
            <w:tcW w:w="2120" w:type="dxa"/>
            <w:tcBorders>
              <w:left w:val="single" w:color="auto" w:sz="8" w:space="0"/>
              <w:right w:val="single" w:color="auto" w:sz="8" w:space="0"/>
            </w:tcBorders>
            <w:vAlign w:val="bottom"/>
          </w:tcPr>
          <w:p>
            <w:pPr>
              <w:spacing w:after="0"/>
              <w:rPr>
                <w:color w:val="auto"/>
                <w:sz w:val="23"/>
                <w:szCs w:val="23"/>
              </w:rPr>
            </w:pPr>
          </w:p>
        </w:tc>
        <w:tc>
          <w:tcPr>
            <w:tcW w:w="1020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w w:val="97"/>
                <w:sz w:val="24"/>
                <w:szCs w:val="24"/>
              </w:rPr>
              <w:t>（十五）择优选择项目合作伙伴。对使用财政性资金作为社会资本提供公共服务对价的项目，</w:t>
            </w:r>
          </w:p>
        </w:tc>
        <w:tc>
          <w:tcPr>
            <w:tcW w:w="1880" w:type="dxa"/>
            <w:tcBorders>
              <w:right w:val="single" w:color="auto" w:sz="8" w:space="0"/>
            </w:tcBorders>
            <w:vAlign w:val="bottom"/>
          </w:tcPr>
          <w:p>
            <w:pPr>
              <w:spacing w:after="0"/>
              <w:rPr>
                <w:color w:val="auto"/>
                <w:sz w:val="23"/>
                <w:szCs w:val="23"/>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w w:val="99"/>
                <w:sz w:val="24"/>
                <w:szCs w:val="24"/>
              </w:rPr>
              <w:t>地方政府应当根据预算法、合同法、政府采购法及其实施条例等法律法规规定，选择项目合作伙</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0"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w w:val="99"/>
                <w:sz w:val="24"/>
                <w:szCs w:val="24"/>
              </w:rPr>
              <w:t>伴。依托政府采购信息平台，及时、充分向社会公布项目采购信息。综合评估项目合作伙伴的专</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w w:val="97"/>
                <w:sz w:val="24"/>
                <w:szCs w:val="24"/>
              </w:rPr>
              <w:t>业资质、技术能力、管理经验、财务实力和信用状况等因素，依法择优选择诚实守信的合作伙伴。</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加强项目政府采购环节的监督管理，保证采购过程公平、公正、公开。</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w w:val="99"/>
                <w:sz w:val="24"/>
                <w:szCs w:val="24"/>
              </w:rPr>
              <w:t>（二十五）搭建信息平台。地方各级人民政府要切实履行规划指导、识别评估、咨询服务、</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w w:val="99"/>
                <w:sz w:val="24"/>
                <w:szCs w:val="24"/>
              </w:rPr>
              <w:t>宣传培训、绩效评价、信息统计、专家库和项目库建设等职责，建立统一信息发布平台，及时向</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社会公开项目实施情况等相关信息，确保项目实施公开透明、有序推进。</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6" w:hRule="atLeast"/>
        </w:trPr>
        <w:tc>
          <w:tcPr>
            <w:tcW w:w="2120" w:type="dxa"/>
            <w:tcBorders>
              <w:left w:val="single" w:color="auto" w:sz="8" w:space="0"/>
              <w:bottom w:val="single" w:color="auto" w:sz="8" w:space="0"/>
              <w:right w:val="single" w:color="auto" w:sz="8" w:space="0"/>
            </w:tcBorders>
            <w:vAlign w:val="bottom"/>
          </w:tcPr>
          <w:p>
            <w:pPr>
              <w:spacing w:after="0"/>
              <w:rPr>
                <w:color w:val="auto"/>
                <w:sz w:val="3"/>
                <w:szCs w:val="3"/>
              </w:rPr>
            </w:pPr>
          </w:p>
        </w:tc>
        <w:tc>
          <w:tcPr>
            <w:tcW w:w="10200" w:type="dxa"/>
            <w:tcBorders>
              <w:bottom w:val="single" w:color="auto" w:sz="8" w:space="0"/>
              <w:right w:val="single" w:color="auto" w:sz="8" w:space="0"/>
            </w:tcBorders>
            <w:vAlign w:val="bottom"/>
          </w:tcPr>
          <w:p>
            <w:pPr>
              <w:spacing w:after="0"/>
              <w:rPr>
                <w:color w:val="auto"/>
                <w:sz w:val="3"/>
                <w:szCs w:val="3"/>
              </w:rPr>
            </w:pPr>
          </w:p>
        </w:tc>
        <w:tc>
          <w:tcPr>
            <w:tcW w:w="1880" w:type="dxa"/>
            <w:tcBorders>
              <w:bottom w:val="single" w:color="auto" w:sz="8" w:space="0"/>
              <w:right w:val="single" w:color="auto" w:sz="8" w:space="0"/>
            </w:tcBorders>
            <w:vAlign w:val="bottom"/>
          </w:tcPr>
          <w:p>
            <w:pPr>
              <w:spacing w:after="0"/>
              <w:rPr>
                <w:color w:val="auto"/>
                <w:sz w:val="3"/>
                <w:szCs w:val="3"/>
              </w:rPr>
            </w:pPr>
          </w:p>
        </w:tc>
      </w:tr>
      <w:tr>
        <w:tblPrEx>
          <w:tblCellMar>
            <w:top w:w="0" w:type="dxa"/>
            <w:left w:w="0" w:type="dxa"/>
            <w:bottom w:w="0" w:type="dxa"/>
            <w:right w:w="0" w:type="dxa"/>
          </w:tblCellMar>
        </w:tblPrEx>
        <w:trPr>
          <w:trHeight w:val="308"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92" w:lineRule="exact"/>
              <w:ind w:left="580"/>
              <w:rPr>
                <w:color w:val="auto"/>
                <w:sz w:val="20"/>
                <w:szCs w:val="20"/>
              </w:rPr>
            </w:pPr>
            <w:r>
              <w:rPr>
                <w:rFonts w:ascii="宋体" w:hAnsi="宋体" w:eastAsia="宋体" w:cs="宋体"/>
                <w:b/>
                <w:bCs/>
                <w:color w:val="auto"/>
                <w:sz w:val="24"/>
                <w:szCs w:val="24"/>
              </w:rPr>
              <w:t>《国务院关于印发社会信用体系建设规划纲要（</w:t>
            </w:r>
            <w:r>
              <w:rPr>
                <w:rFonts w:ascii="Times New Roman" w:hAnsi="Times New Roman" w:eastAsia="Times New Roman" w:cs="Times New Roman"/>
                <w:b/>
                <w:bCs/>
                <w:color w:val="auto"/>
                <w:sz w:val="24"/>
                <w:szCs w:val="24"/>
              </w:rPr>
              <w:t xml:space="preserve">2014-2020 </w:t>
            </w:r>
            <w:r>
              <w:rPr>
                <w:rFonts w:ascii="宋体" w:hAnsi="宋体" w:eastAsia="宋体" w:cs="宋体"/>
                <w:b/>
                <w:bCs/>
                <w:color w:val="auto"/>
                <w:sz w:val="24"/>
                <w:szCs w:val="24"/>
              </w:rPr>
              <w:t>年）的通知》（国发〔</w:t>
            </w:r>
            <w:r>
              <w:rPr>
                <w:rFonts w:ascii="Times New Roman" w:hAnsi="Times New Roman" w:eastAsia="Times New Roman" w:cs="Times New Roman"/>
                <w:b/>
                <w:bCs/>
                <w:color w:val="auto"/>
                <w:sz w:val="24"/>
                <w:szCs w:val="24"/>
              </w:rPr>
              <w:t>2014</w:t>
            </w:r>
            <w:r>
              <w:rPr>
                <w:rFonts w:ascii="宋体" w:hAnsi="宋体" w:eastAsia="宋体" w:cs="宋体"/>
                <w:b/>
                <w:bCs/>
                <w:color w:val="auto"/>
                <w:sz w:val="24"/>
                <w:szCs w:val="24"/>
              </w:rPr>
              <w:t>〕</w:t>
            </w:r>
            <w:r>
              <w:rPr>
                <w:rFonts w:ascii="Times New Roman" w:hAnsi="Times New Roman" w:eastAsia="Times New Roman" w:cs="Times New Roman"/>
                <w:b/>
                <w:bCs/>
                <w:color w:val="auto"/>
                <w:sz w:val="24"/>
                <w:szCs w:val="24"/>
              </w:rPr>
              <w:t>21</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270" w:hRule="atLeast"/>
        </w:trPr>
        <w:tc>
          <w:tcPr>
            <w:tcW w:w="2120" w:type="dxa"/>
            <w:tcBorders>
              <w:left w:val="single" w:color="auto" w:sz="8" w:space="0"/>
              <w:right w:val="single" w:color="auto" w:sz="8" w:space="0"/>
            </w:tcBorders>
            <w:vAlign w:val="bottom"/>
          </w:tcPr>
          <w:p>
            <w:pPr>
              <w:spacing w:after="0"/>
              <w:rPr>
                <w:color w:val="auto"/>
                <w:sz w:val="23"/>
                <w:szCs w:val="23"/>
              </w:rPr>
            </w:pPr>
          </w:p>
        </w:tc>
        <w:tc>
          <w:tcPr>
            <w:tcW w:w="10200" w:type="dxa"/>
            <w:tcBorders>
              <w:right w:val="single" w:color="auto" w:sz="8" w:space="0"/>
            </w:tcBorders>
            <w:vAlign w:val="bottom"/>
          </w:tcPr>
          <w:p>
            <w:pPr>
              <w:spacing w:after="0" w:line="271" w:lineRule="exact"/>
              <w:ind w:left="100"/>
              <w:rPr>
                <w:color w:val="auto"/>
                <w:sz w:val="20"/>
                <w:szCs w:val="20"/>
              </w:rPr>
            </w:pPr>
            <w:r>
              <w:rPr>
                <w:rFonts w:ascii="宋体" w:hAnsi="宋体" w:eastAsia="宋体" w:cs="宋体"/>
                <w:b/>
                <w:bCs/>
                <w:color w:val="auto"/>
                <w:sz w:val="24"/>
                <w:szCs w:val="24"/>
              </w:rPr>
              <w:t>号）</w:t>
            </w:r>
          </w:p>
        </w:tc>
        <w:tc>
          <w:tcPr>
            <w:tcW w:w="1880" w:type="dxa"/>
            <w:tcBorders>
              <w:right w:val="single" w:color="auto" w:sz="8" w:space="0"/>
            </w:tcBorders>
            <w:vAlign w:val="bottom"/>
          </w:tcPr>
          <w:p>
            <w:pPr>
              <w:spacing w:after="0"/>
              <w:rPr>
                <w:color w:val="auto"/>
                <w:sz w:val="23"/>
                <w:szCs w:val="23"/>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五、完善以奖惩制度为重点的社会信用体系运行机制。</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w w:val="99"/>
                <w:sz w:val="24"/>
                <w:szCs w:val="24"/>
              </w:rPr>
              <w:t>运行机制是保障社会信用体系各系统协调运行的制度基础。其中，守信激励和失信惩戒机制</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直接作用于各个社会主体信用行为，是社会信用体系运行的核心机制。</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（一）构建守信激励和失信惩戒机制。</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w w:val="99"/>
                <w:sz w:val="24"/>
                <w:szCs w:val="24"/>
              </w:rPr>
              <w:t>加强对守信主体的奖励和激励。加大对守信行为的表彰和宣传力度。按规定对诚信企业和模</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auto"/>
                <w:sz w:val="24"/>
                <w:szCs w:val="24"/>
              </w:rPr>
              <w:t>（十四）加强日常</w:t>
            </w: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w w:val="99"/>
                <w:sz w:val="24"/>
                <w:szCs w:val="24"/>
              </w:rPr>
              <w:t>范个人给予表彰，通过新闻媒体广泛宣传，营造守信光荣的舆论氛围。发展改革、财政、金融、</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auto"/>
                <w:sz w:val="24"/>
                <w:szCs w:val="24"/>
              </w:rPr>
              <w:t>监管检查</w:t>
            </w: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w w:val="99"/>
                <w:sz w:val="24"/>
                <w:szCs w:val="24"/>
              </w:rPr>
              <w:t>环境保护、住房城乡建设、交通运输、商务、工商、税务、质检、安全监管、海关、知识产权等</w:t>
            </w:r>
          </w:p>
        </w:tc>
        <w:tc>
          <w:tcPr>
            <w:tcW w:w="188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相关监管部门</w:t>
            </w: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w w:val="99"/>
                <w:sz w:val="24"/>
                <w:szCs w:val="24"/>
              </w:rPr>
              <w:t>部门，各单位在市场监管和公共服务过程中，要深化信用信息和信用产品的应用，对诚实守信者</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46" w:hRule="atLeast"/>
        </w:trPr>
        <w:tc>
          <w:tcPr>
            <w:tcW w:w="2120" w:type="dxa"/>
            <w:tcBorders>
              <w:left w:val="single" w:color="auto" w:sz="8" w:space="0"/>
              <w:bottom w:val="single" w:color="auto" w:sz="8" w:space="0"/>
              <w:right w:val="single" w:color="auto" w:sz="8" w:space="0"/>
            </w:tcBorders>
            <w:vAlign w:val="bottom"/>
          </w:tcPr>
          <w:p>
            <w:pPr>
              <w:spacing w:after="0"/>
              <w:rPr>
                <w:color w:val="auto"/>
                <w:sz w:val="24"/>
                <w:szCs w:val="24"/>
              </w:rPr>
            </w:pPr>
          </w:p>
        </w:tc>
        <w:tc>
          <w:tcPr>
            <w:tcW w:w="10200" w:type="dxa"/>
            <w:tcBorders>
              <w:bottom w:val="single" w:color="auto" w:sz="8" w:space="0"/>
              <w:right w:val="single" w:color="auto" w:sz="8" w:space="0"/>
            </w:tcBorders>
            <w:vAlign w:val="bottom"/>
          </w:tcPr>
          <w:p>
            <w:pPr>
              <w:spacing w:after="0" w:line="292" w:lineRule="exact"/>
              <w:ind w:left="100"/>
              <w:rPr>
                <w:color w:val="auto"/>
                <w:sz w:val="20"/>
                <w:szCs w:val="20"/>
              </w:rPr>
            </w:pPr>
            <w:r>
              <w:rPr>
                <w:rFonts w:ascii="宋体" w:hAnsi="宋体" w:eastAsia="宋体" w:cs="宋体"/>
                <w:color w:val="auto"/>
                <w:sz w:val="24"/>
                <w:szCs w:val="24"/>
              </w:rPr>
              <w:t>实行优先办理、简化程序等</w:t>
            </w:r>
            <w:r>
              <w:rPr>
                <w:rFonts w:ascii="Times New Roman" w:hAnsi="Times New Roman" w:eastAsia="Times New Roman" w:cs="Times New Roman"/>
                <w:color w:val="auto"/>
                <w:sz w:val="24"/>
                <w:szCs w:val="24"/>
              </w:rPr>
              <w:t>“</w:t>
            </w:r>
            <w:r>
              <w:rPr>
                <w:rFonts w:ascii="宋体" w:hAnsi="宋体" w:eastAsia="宋体" w:cs="宋体"/>
                <w:color w:val="auto"/>
                <w:sz w:val="24"/>
                <w:szCs w:val="24"/>
              </w:rPr>
              <w:t>绿色通道</w:t>
            </w:r>
            <w:r>
              <w:rPr>
                <w:rFonts w:ascii="Times New Roman" w:hAnsi="Times New Roman" w:eastAsia="Times New Roman" w:cs="Times New Roman"/>
                <w:color w:val="auto"/>
                <w:sz w:val="24"/>
                <w:szCs w:val="24"/>
              </w:rPr>
              <w:t>”</w:t>
            </w:r>
            <w:r>
              <w:rPr>
                <w:rFonts w:ascii="宋体" w:hAnsi="宋体" w:eastAsia="宋体" w:cs="宋体"/>
                <w:color w:val="auto"/>
                <w:sz w:val="24"/>
                <w:szCs w:val="24"/>
              </w:rPr>
              <w:t>支持激励政策。</w:t>
            </w:r>
          </w:p>
        </w:tc>
        <w:tc>
          <w:tcPr>
            <w:tcW w:w="1880" w:type="dxa"/>
            <w:tcBorders>
              <w:bottom w:val="single" w:color="auto" w:sz="8" w:space="0"/>
              <w:right w:val="single" w:color="auto" w:sz="8" w:space="0"/>
            </w:tcBorders>
            <w:vAlign w:val="bottom"/>
          </w:tcPr>
          <w:p>
            <w:pPr>
              <w:spacing w:after="0"/>
              <w:rPr>
                <w:color w:val="auto"/>
                <w:sz w:val="24"/>
                <w:szCs w:val="24"/>
              </w:rPr>
            </w:pPr>
          </w:p>
        </w:tc>
      </w:tr>
    </w:tbl>
    <w:p>
      <w:pPr>
        <w:spacing w:after="0" w:line="200" w:lineRule="exact"/>
        <w:rPr>
          <w:color w:val="auto"/>
          <w:sz w:val="20"/>
          <w:szCs w:val="20"/>
        </w:rPr>
      </w:pPr>
    </w:p>
    <w:p>
      <w:pPr>
        <w:sectPr>
          <w:pgSz w:w="16840" w:h="11906" w:orient="landscape"/>
          <w:pgMar w:top="1440" w:right="1318" w:bottom="667" w:left="1320" w:header="0" w:footer="0" w:gutter="0"/>
          <w:cols w:equalWidth="0" w:num="1">
            <w:col w:w="14200"/>
          </w:cols>
        </w:sectPr>
      </w:pPr>
    </w:p>
    <w:p>
      <w:pPr>
        <w:spacing w:after="0" w:line="256" w:lineRule="exact"/>
        <w:rPr>
          <w:color w:val="auto"/>
          <w:sz w:val="20"/>
          <w:szCs w:val="20"/>
        </w:rPr>
      </w:pPr>
    </w:p>
    <w:p>
      <w:pPr>
        <w:spacing w:after="0"/>
        <w:jc w:val="center"/>
        <w:rPr>
          <w:color w:val="auto"/>
          <w:sz w:val="20"/>
          <w:szCs w:val="20"/>
        </w:rPr>
      </w:pPr>
      <w:r>
        <w:rPr>
          <w:rFonts w:ascii="Times New Roman" w:hAnsi="Times New Roman" w:eastAsia="Times New Roman" w:cs="Times New Roman"/>
          <w:color w:val="auto"/>
          <w:sz w:val="24"/>
          <w:szCs w:val="24"/>
        </w:rPr>
        <w:t>26</w:t>
      </w:r>
    </w:p>
    <w:p>
      <w:pPr>
        <w:sectPr>
          <w:type w:val="continuous"/>
          <w:pgSz w:w="16840" w:h="11906" w:orient="landscape"/>
          <w:pgMar w:top="1440" w:right="1318" w:bottom="667" w:left="1320" w:header="0" w:footer="0" w:gutter="0"/>
          <w:cols w:equalWidth="0" w:num="1">
            <w:col w:w="14200"/>
          </w:cols>
        </w:sectPr>
      </w:pPr>
    </w:p>
    <w:p>
      <w:pPr>
        <w:spacing w:after="0" w:line="337" w:lineRule="exact"/>
        <w:rPr>
          <w:color w:val="auto"/>
          <w:sz w:val="20"/>
          <w:szCs w:val="20"/>
        </w:rPr>
      </w:pPr>
      <w:bookmarkStart w:id="18" w:name="page27"/>
      <w:bookmarkEnd w:id="18"/>
    </w:p>
    <w:tbl>
      <w:tblPr>
        <w:tblStyle w:val="2"/>
        <w:tblW w:w="0" w:type="auto"/>
        <w:tblInd w:w="10" w:type="dxa"/>
        <w:tblLayout w:type="fixed"/>
        <w:tblCellMar>
          <w:top w:w="0" w:type="dxa"/>
          <w:left w:w="0" w:type="dxa"/>
          <w:bottom w:w="0" w:type="dxa"/>
          <w:right w:w="0" w:type="dxa"/>
        </w:tblCellMar>
      </w:tblPr>
      <w:tblGrid>
        <w:gridCol w:w="2120"/>
        <w:gridCol w:w="10200"/>
        <w:gridCol w:w="1880"/>
      </w:tblGrid>
      <w:tr>
        <w:tblPrEx>
          <w:tblCellMar>
            <w:top w:w="0" w:type="dxa"/>
            <w:left w:w="0" w:type="dxa"/>
            <w:bottom w:w="0" w:type="dxa"/>
            <w:right w:w="0" w:type="dxa"/>
          </w:tblCellMar>
        </w:tblPrEx>
        <w:trPr>
          <w:trHeight w:val="288" w:hRule="atLeast"/>
        </w:trPr>
        <w:tc>
          <w:tcPr>
            <w:tcW w:w="2120" w:type="dxa"/>
            <w:tcBorders>
              <w:top w:val="single" w:color="auto" w:sz="8" w:space="0"/>
              <w:left w:val="single" w:color="auto" w:sz="8" w:space="0"/>
              <w:right w:val="single" w:color="auto" w:sz="8" w:space="0"/>
            </w:tcBorders>
            <w:vAlign w:val="bottom"/>
          </w:tcPr>
          <w:p>
            <w:pPr>
              <w:spacing w:after="0" w:line="274" w:lineRule="exact"/>
              <w:ind w:left="580"/>
              <w:rPr>
                <w:color w:val="auto"/>
                <w:sz w:val="20"/>
                <w:szCs w:val="20"/>
              </w:rPr>
            </w:pPr>
            <w:r>
              <w:rPr>
                <w:rFonts w:ascii="宋体" w:hAnsi="宋体" w:eastAsia="宋体" w:cs="宋体"/>
                <w:b/>
                <w:bCs/>
                <w:color w:val="auto"/>
                <w:sz w:val="24"/>
                <w:szCs w:val="24"/>
              </w:rPr>
              <w:t>惩戒措施</w:t>
            </w:r>
          </w:p>
        </w:tc>
        <w:tc>
          <w:tcPr>
            <w:tcW w:w="10200" w:type="dxa"/>
            <w:tcBorders>
              <w:top w:val="single" w:color="auto" w:sz="8" w:space="0"/>
              <w:right w:val="single" w:color="auto" w:sz="8" w:space="0"/>
            </w:tcBorders>
            <w:vAlign w:val="bottom"/>
          </w:tcPr>
          <w:p>
            <w:pPr>
              <w:spacing w:after="0" w:line="274" w:lineRule="exact"/>
              <w:ind w:left="4240"/>
              <w:rPr>
                <w:color w:val="auto"/>
                <w:sz w:val="20"/>
                <w:szCs w:val="20"/>
              </w:rPr>
            </w:pPr>
            <w:r>
              <w:rPr>
                <w:rFonts w:ascii="宋体" w:hAnsi="宋体" w:eastAsia="宋体" w:cs="宋体"/>
                <w:b/>
                <w:bCs/>
                <w:color w:val="auto"/>
                <w:sz w:val="24"/>
                <w:szCs w:val="24"/>
              </w:rPr>
              <w:t>法律及政策依据</w:t>
            </w:r>
          </w:p>
        </w:tc>
        <w:tc>
          <w:tcPr>
            <w:tcW w:w="1880" w:type="dxa"/>
            <w:tcBorders>
              <w:top w:val="single" w:color="auto" w:sz="8" w:space="0"/>
              <w:right w:val="single" w:color="auto" w:sz="8" w:space="0"/>
            </w:tcBorders>
            <w:vAlign w:val="bottom"/>
          </w:tcPr>
          <w:p>
            <w:pPr>
              <w:spacing w:after="0" w:line="274" w:lineRule="exact"/>
              <w:ind w:left="440"/>
              <w:rPr>
                <w:color w:val="auto"/>
                <w:sz w:val="20"/>
                <w:szCs w:val="20"/>
              </w:rPr>
            </w:pPr>
            <w:r>
              <w:rPr>
                <w:rFonts w:ascii="宋体" w:hAnsi="宋体" w:eastAsia="宋体" w:cs="宋体"/>
                <w:b/>
                <w:bCs/>
                <w:color w:val="auto"/>
                <w:sz w:val="24"/>
                <w:szCs w:val="24"/>
              </w:rPr>
              <w:t>实施单位</w:t>
            </w:r>
          </w:p>
        </w:tc>
      </w:tr>
      <w:tr>
        <w:tblPrEx>
          <w:tblCellMar>
            <w:top w:w="0" w:type="dxa"/>
            <w:left w:w="0" w:type="dxa"/>
            <w:bottom w:w="0" w:type="dxa"/>
            <w:right w:w="0" w:type="dxa"/>
          </w:tblCellMar>
        </w:tblPrEx>
        <w:trPr>
          <w:trHeight w:val="34" w:hRule="atLeast"/>
        </w:trPr>
        <w:tc>
          <w:tcPr>
            <w:tcW w:w="2120" w:type="dxa"/>
            <w:tcBorders>
              <w:left w:val="single" w:color="auto" w:sz="8" w:space="0"/>
              <w:bottom w:val="single" w:color="auto" w:sz="8" w:space="0"/>
              <w:right w:val="single" w:color="auto" w:sz="8" w:space="0"/>
            </w:tcBorders>
            <w:vAlign w:val="bottom"/>
          </w:tcPr>
          <w:p>
            <w:pPr>
              <w:spacing w:after="0"/>
              <w:rPr>
                <w:color w:val="auto"/>
                <w:sz w:val="2"/>
                <w:szCs w:val="2"/>
              </w:rPr>
            </w:pPr>
          </w:p>
        </w:tc>
        <w:tc>
          <w:tcPr>
            <w:tcW w:w="10200" w:type="dxa"/>
            <w:tcBorders>
              <w:bottom w:val="single" w:color="auto" w:sz="8" w:space="0"/>
              <w:right w:val="single" w:color="auto" w:sz="8" w:space="0"/>
            </w:tcBorders>
            <w:vAlign w:val="bottom"/>
          </w:tcPr>
          <w:p>
            <w:pPr>
              <w:spacing w:after="0"/>
              <w:rPr>
                <w:color w:val="auto"/>
                <w:sz w:val="2"/>
                <w:szCs w:val="2"/>
              </w:rPr>
            </w:pPr>
          </w:p>
        </w:tc>
        <w:tc>
          <w:tcPr>
            <w:tcW w:w="1880" w:type="dxa"/>
            <w:tcBorders>
              <w:bottom w:val="single" w:color="auto" w:sz="8" w:space="0"/>
              <w:right w:val="single" w:color="auto" w:sz="8" w:space="0"/>
            </w:tcBorders>
            <w:vAlign w:val="bottom"/>
          </w:tcPr>
          <w:p>
            <w:pPr>
              <w:spacing w:after="0"/>
              <w:rPr>
                <w:color w:val="auto"/>
                <w:sz w:val="2"/>
                <w:szCs w:val="2"/>
              </w:rPr>
            </w:pPr>
          </w:p>
        </w:tc>
      </w:tr>
      <w:tr>
        <w:tblPrEx>
          <w:tblCellMar>
            <w:top w:w="0" w:type="dxa"/>
            <w:left w:w="0" w:type="dxa"/>
            <w:bottom w:w="0" w:type="dxa"/>
            <w:right w:w="0" w:type="dxa"/>
          </w:tblCellMar>
        </w:tblPrEx>
        <w:trPr>
          <w:trHeight w:val="267" w:hRule="atLeast"/>
        </w:trPr>
        <w:tc>
          <w:tcPr>
            <w:tcW w:w="2120" w:type="dxa"/>
            <w:tcBorders>
              <w:left w:val="single" w:color="auto" w:sz="8" w:space="0"/>
              <w:right w:val="single" w:color="auto" w:sz="8" w:space="0"/>
            </w:tcBorders>
            <w:vAlign w:val="bottom"/>
          </w:tcPr>
          <w:p>
            <w:pPr>
              <w:spacing w:after="0"/>
              <w:rPr>
                <w:color w:val="auto"/>
                <w:sz w:val="23"/>
                <w:szCs w:val="23"/>
              </w:rPr>
            </w:pPr>
          </w:p>
        </w:tc>
        <w:tc>
          <w:tcPr>
            <w:tcW w:w="10200" w:type="dxa"/>
            <w:tcBorders>
              <w:right w:val="single" w:color="auto" w:sz="8" w:space="0"/>
            </w:tcBorders>
            <w:vAlign w:val="bottom"/>
          </w:tcPr>
          <w:p>
            <w:pPr>
              <w:spacing w:after="0" w:line="267" w:lineRule="exact"/>
              <w:ind w:left="580"/>
              <w:rPr>
                <w:color w:val="auto"/>
                <w:sz w:val="20"/>
                <w:szCs w:val="20"/>
              </w:rPr>
            </w:pPr>
            <w:r>
              <w:rPr>
                <w:rFonts w:ascii="宋体" w:hAnsi="宋体" w:eastAsia="宋体" w:cs="宋体"/>
                <w:color w:val="auto"/>
                <w:w w:val="97"/>
                <w:sz w:val="24"/>
                <w:szCs w:val="24"/>
              </w:rPr>
              <w:t>加强对失信主体的约束和惩戒。强化行政监管性约束和惩戒。在现有行政处罚措施的基础上，</w:t>
            </w:r>
          </w:p>
        </w:tc>
        <w:tc>
          <w:tcPr>
            <w:tcW w:w="1880" w:type="dxa"/>
            <w:tcBorders>
              <w:right w:val="single" w:color="auto" w:sz="8" w:space="0"/>
            </w:tcBorders>
            <w:vAlign w:val="bottom"/>
          </w:tcPr>
          <w:p>
            <w:pPr>
              <w:spacing w:after="0"/>
              <w:rPr>
                <w:color w:val="auto"/>
                <w:sz w:val="23"/>
                <w:szCs w:val="23"/>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w w:val="99"/>
                <w:sz w:val="24"/>
                <w:szCs w:val="24"/>
              </w:rPr>
              <w:t>健全失信惩戒制度，建立各行业黑名单制度和市场退出机制。推动各级人民政府在市场监管和公</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w w:val="99"/>
                <w:sz w:val="24"/>
                <w:szCs w:val="24"/>
              </w:rPr>
              <w:t>共服务的市场准入、资质认定、行政审批、政策扶持等方面实施信用分类监管，结合监管对象的</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w w:val="99"/>
                <w:sz w:val="24"/>
                <w:szCs w:val="24"/>
              </w:rPr>
              <w:t>失信类别和程度，使失信者受到惩戒。逐步建立行政许可申请人信用承诺制度，并开展申请人信</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w w:val="97"/>
                <w:sz w:val="24"/>
                <w:szCs w:val="24"/>
              </w:rPr>
              <w:t>用审查，确保申请人在政府推荐的征信机构中有信用记录，配合征信机构开展信用信息采集工作。</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w w:val="99"/>
                <w:sz w:val="24"/>
                <w:szCs w:val="24"/>
              </w:rPr>
              <w:t>推动形成市场性约束和惩戒。制定信用基准性评价指标体系和评价方法，完善失信信息记录和披</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w w:val="99"/>
                <w:sz w:val="24"/>
                <w:szCs w:val="24"/>
              </w:rPr>
              <w:t>露制度，使失信者在市场交易中受到制约。推动形成行业性约束和惩戒。通过行业协会制定行业</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w w:val="99"/>
                <w:sz w:val="24"/>
                <w:szCs w:val="24"/>
              </w:rPr>
              <w:t>自律规则并监督会员遵守。对违规的失信者，按照情节轻重，对机构会员和个人会员实行警告、</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w w:val="99"/>
                <w:sz w:val="24"/>
                <w:szCs w:val="24"/>
              </w:rPr>
              <w:t>行业内通报批评、公开谴责等惩戒措施。推动形成社会性约束和惩戒。完善社会舆论监督机制，</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w w:val="99"/>
                <w:sz w:val="24"/>
                <w:szCs w:val="24"/>
              </w:rPr>
              <w:t>加强对失信行为的披露和曝光，发挥群众评议讨论、批评报道等作用，通过社会的道德谴责，形</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成社会震慑力，约束社会成员的失信行为。</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w w:val="99"/>
                <w:sz w:val="24"/>
                <w:szCs w:val="24"/>
              </w:rPr>
              <w:t>建立失信行为有奖举报制度。切实落实对举报人的奖励，保护举报人的合法权益。建立多部</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w w:val="99"/>
                <w:sz w:val="24"/>
                <w:szCs w:val="24"/>
              </w:rPr>
              <w:t>门、跨地区信用联合奖惩机制。通过信用信息交换共享，实现多部门、跨地区信用奖惩联动，使</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守信者处处受益、失信者寸步难行。</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5" w:hRule="atLeast"/>
        </w:trPr>
        <w:tc>
          <w:tcPr>
            <w:tcW w:w="2120" w:type="dxa"/>
            <w:tcBorders>
              <w:left w:val="single" w:color="auto" w:sz="8" w:space="0"/>
              <w:bottom w:val="single" w:color="auto" w:sz="8" w:space="0"/>
              <w:right w:val="single" w:color="auto" w:sz="8" w:space="0"/>
            </w:tcBorders>
            <w:vAlign w:val="bottom"/>
          </w:tcPr>
          <w:p>
            <w:pPr>
              <w:spacing w:after="0"/>
              <w:rPr>
                <w:color w:val="auto"/>
                <w:sz w:val="3"/>
                <w:szCs w:val="3"/>
              </w:rPr>
            </w:pPr>
          </w:p>
        </w:tc>
        <w:tc>
          <w:tcPr>
            <w:tcW w:w="10200" w:type="dxa"/>
            <w:tcBorders>
              <w:bottom w:val="single" w:color="auto" w:sz="8" w:space="0"/>
              <w:right w:val="single" w:color="auto" w:sz="8" w:space="0"/>
            </w:tcBorders>
            <w:vAlign w:val="bottom"/>
          </w:tcPr>
          <w:p>
            <w:pPr>
              <w:spacing w:after="0"/>
              <w:rPr>
                <w:color w:val="auto"/>
                <w:sz w:val="3"/>
                <w:szCs w:val="3"/>
              </w:rPr>
            </w:pPr>
          </w:p>
        </w:tc>
        <w:tc>
          <w:tcPr>
            <w:tcW w:w="1880" w:type="dxa"/>
            <w:tcBorders>
              <w:bottom w:val="single" w:color="auto" w:sz="8" w:space="0"/>
              <w:right w:val="single" w:color="auto" w:sz="8" w:space="0"/>
            </w:tcBorders>
            <w:vAlign w:val="bottom"/>
          </w:tcPr>
          <w:p>
            <w:pPr>
              <w:spacing w:after="0"/>
              <w:rPr>
                <w:color w:val="auto"/>
                <w:sz w:val="3"/>
                <w:szCs w:val="3"/>
              </w:rPr>
            </w:pPr>
          </w:p>
        </w:tc>
      </w:tr>
      <w:tr>
        <w:tblPrEx>
          <w:tblCellMar>
            <w:top w:w="0" w:type="dxa"/>
            <w:left w:w="0" w:type="dxa"/>
            <w:bottom w:w="0" w:type="dxa"/>
            <w:right w:w="0" w:type="dxa"/>
          </w:tblCellMar>
        </w:tblPrEx>
        <w:trPr>
          <w:trHeight w:val="308"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92" w:lineRule="exact"/>
              <w:ind w:left="580"/>
              <w:rPr>
                <w:color w:val="auto"/>
                <w:sz w:val="20"/>
                <w:szCs w:val="20"/>
              </w:rPr>
            </w:pPr>
            <w:r>
              <w:rPr>
                <w:rFonts w:ascii="Times New Roman" w:hAnsi="Times New Roman" w:eastAsia="Times New Roman" w:cs="Times New Roman"/>
                <w:b/>
                <w:bCs/>
                <w:color w:val="auto"/>
                <w:sz w:val="24"/>
                <w:szCs w:val="24"/>
              </w:rPr>
              <w:t>1.</w:t>
            </w:r>
            <w:r>
              <w:rPr>
                <w:rFonts w:ascii="宋体" w:hAnsi="宋体" w:eastAsia="宋体" w:cs="宋体"/>
                <w:b/>
                <w:bCs/>
                <w:color w:val="auto"/>
                <w:sz w:val="24"/>
                <w:szCs w:val="24"/>
              </w:rPr>
              <w:t>《中华人民共和国企业国有资产法》</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271" w:hRule="atLeast"/>
        </w:trPr>
        <w:tc>
          <w:tcPr>
            <w:tcW w:w="2120" w:type="dxa"/>
            <w:tcBorders>
              <w:left w:val="single" w:color="auto" w:sz="8" w:space="0"/>
              <w:right w:val="single" w:color="auto" w:sz="8" w:space="0"/>
            </w:tcBorders>
            <w:vAlign w:val="bottom"/>
          </w:tcPr>
          <w:p>
            <w:pPr>
              <w:spacing w:after="0"/>
              <w:rPr>
                <w:color w:val="auto"/>
                <w:sz w:val="23"/>
                <w:szCs w:val="23"/>
              </w:rPr>
            </w:pPr>
          </w:p>
        </w:tc>
        <w:tc>
          <w:tcPr>
            <w:tcW w:w="10200" w:type="dxa"/>
            <w:tcBorders>
              <w:right w:val="single" w:color="auto" w:sz="8" w:space="0"/>
            </w:tcBorders>
            <w:vAlign w:val="bottom"/>
          </w:tcPr>
          <w:p>
            <w:pPr>
              <w:spacing w:after="0" w:line="271" w:lineRule="exact"/>
              <w:ind w:left="580"/>
              <w:rPr>
                <w:color w:val="auto"/>
                <w:sz w:val="20"/>
                <w:szCs w:val="20"/>
              </w:rPr>
            </w:pPr>
            <w:r>
              <w:rPr>
                <w:rFonts w:ascii="宋体" w:hAnsi="宋体" w:eastAsia="宋体" w:cs="宋体"/>
                <w:color w:val="auto"/>
                <w:w w:val="99"/>
                <w:sz w:val="24"/>
                <w:szCs w:val="24"/>
              </w:rPr>
              <w:t>第二十三条  履行出资人职责的机构任命或者建议任命的董事、监事、高级管理人员，应当</w:t>
            </w:r>
          </w:p>
        </w:tc>
        <w:tc>
          <w:tcPr>
            <w:tcW w:w="1880" w:type="dxa"/>
            <w:tcBorders>
              <w:right w:val="single" w:color="auto" w:sz="8" w:space="0"/>
            </w:tcBorders>
            <w:vAlign w:val="bottom"/>
          </w:tcPr>
          <w:p>
            <w:pPr>
              <w:spacing w:after="0"/>
              <w:rPr>
                <w:color w:val="auto"/>
                <w:sz w:val="23"/>
                <w:szCs w:val="23"/>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具备下列条件：</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49"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92" w:lineRule="exact"/>
              <w:ind w:left="580"/>
              <w:rPr>
                <w:color w:val="auto"/>
                <w:sz w:val="20"/>
                <w:szCs w:val="20"/>
              </w:rPr>
            </w:pPr>
            <w:r>
              <w:rPr>
                <w:rFonts w:ascii="宋体" w:hAnsi="宋体" w:eastAsia="宋体" w:cs="宋体"/>
                <w:color w:val="auto"/>
                <w:sz w:val="24"/>
                <w:szCs w:val="24"/>
              </w:rPr>
              <w:t>（</w:t>
            </w:r>
            <w:r>
              <w:rPr>
                <w:rFonts w:ascii="Times New Roman" w:hAnsi="Times New Roman" w:eastAsia="Times New Roman" w:cs="Times New Roman"/>
                <w:color w:val="auto"/>
                <w:sz w:val="24"/>
                <w:szCs w:val="24"/>
              </w:rPr>
              <w:t>1</w:t>
            </w:r>
            <w:r>
              <w:rPr>
                <w:rFonts w:ascii="宋体" w:hAnsi="宋体" w:eastAsia="宋体" w:cs="宋体"/>
                <w:color w:val="auto"/>
                <w:sz w:val="24"/>
                <w:szCs w:val="24"/>
              </w:rPr>
              <w:t>）有良好的品行；</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auto"/>
                <w:sz w:val="24"/>
                <w:szCs w:val="24"/>
              </w:rPr>
              <w:t>（十五）担任国有</w:t>
            </w:r>
          </w:p>
        </w:tc>
        <w:tc>
          <w:tcPr>
            <w:tcW w:w="10200" w:type="dxa"/>
            <w:tcBorders>
              <w:right w:val="single" w:color="auto" w:sz="8" w:space="0"/>
            </w:tcBorders>
            <w:vAlign w:val="bottom"/>
          </w:tcPr>
          <w:p>
            <w:pPr>
              <w:spacing w:after="0" w:line="292" w:lineRule="exact"/>
              <w:ind w:left="580"/>
              <w:rPr>
                <w:color w:val="auto"/>
                <w:sz w:val="20"/>
                <w:szCs w:val="20"/>
              </w:rPr>
            </w:pPr>
            <w:r>
              <w:rPr>
                <w:rFonts w:ascii="宋体" w:hAnsi="宋体" w:eastAsia="宋体" w:cs="宋体"/>
                <w:color w:val="auto"/>
                <w:sz w:val="24"/>
                <w:szCs w:val="24"/>
              </w:rPr>
              <w:t>（</w:t>
            </w:r>
            <w:r>
              <w:rPr>
                <w:rFonts w:ascii="Times New Roman" w:hAnsi="Times New Roman" w:eastAsia="Times New Roman" w:cs="Times New Roman"/>
                <w:color w:val="auto"/>
                <w:sz w:val="24"/>
                <w:szCs w:val="24"/>
              </w:rPr>
              <w:t>2</w:t>
            </w:r>
            <w:r>
              <w:rPr>
                <w:rFonts w:ascii="宋体" w:hAnsi="宋体" w:eastAsia="宋体" w:cs="宋体"/>
                <w:color w:val="auto"/>
                <w:sz w:val="24"/>
                <w:szCs w:val="24"/>
              </w:rPr>
              <w:t>）有符合职位要求的专业知识和工作能力；</w:t>
            </w:r>
          </w:p>
        </w:tc>
        <w:tc>
          <w:tcPr>
            <w:tcW w:w="188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国资委、财政部</w:t>
            </w: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auto"/>
                <w:sz w:val="24"/>
                <w:szCs w:val="24"/>
              </w:rPr>
              <w:t>企业法定代表人、</w:t>
            </w:r>
          </w:p>
        </w:tc>
        <w:tc>
          <w:tcPr>
            <w:tcW w:w="10200" w:type="dxa"/>
            <w:tcBorders>
              <w:right w:val="single" w:color="auto" w:sz="8" w:space="0"/>
            </w:tcBorders>
            <w:vAlign w:val="bottom"/>
          </w:tcPr>
          <w:p>
            <w:pPr>
              <w:spacing w:after="0" w:line="292" w:lineRule="exact"/>
              <w:ind w:left="580"/>
              <w:rPr>
                <w:color w:val="auto"/>
                <w:sz w:val="20"/>
                <w:szCs w:val="20"/>
              </w:rPr>
            </w:pPr>
            <w:r>
              <w:rPr>
                <w:rFonts w:ascii="宋体" w:hAnsi="宋体" w:eastAsia="宋体" w:cs="宋体"/>
                <w:color w:val="auto"/>
                <w:sz w:val="24"/>
                <w:szCs w:val="24"/>
              </w:rPr>
              <w:t>（</w:t>
            </w:r>
            <w:r>
              <w:rPr>
                <w:rFonts w:ascii="Times New Roman" w:hAnsi="Times New Roman" w:eastAsia="Times New Roman" w:cs="Times New Roman"/>
                <w:color w:val="auto"/>
                <w:sz w:val="24"/>
                <w:szCs w:val="24"/>
              </w:rPr>
              <w:t>3</w:t>
            </w:r>
            <w:r>
              <w:rPr>
                <w:rFonts w:ascii="宋体" w:hAnsi="宋体" w:eastAsia="宋体" w:cs="宋体"/>
                <w:color w:val="auto"/>
                <w:sz w:val="24"/>
                <w:szCs w:val="24"/>
              </w:rPr>
              <w:t>）有能够正常履行职责的身体条件；</w:t>
            </w:r>
          </w:p>
        </w:tc>
        <w:tc>
          <w:tcPr>
            <w:tcW w:w="188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等相关部门</w:t>
            </w:r>
          </w:p>
        </w:tc>
      </w:tr>
      <w:tr>
        <w:tblPrEx>
          <w:tblCellMar>
            <w:top w:w="0" w:type="dxa"/>
            <w:left w:w="0" w:type="dxa"/>
            <w:bottom w:w="0" w:type="dxa"/>
            <w:right w:w="0" w:type="dxa"/>
          </w:tblCellMar>
        </w:tblPrEx>
        <w:trPr>
          <w:trHeight w:val="313" w:hRule="atLeast"/>
        </w:trPr>
        <w:tc>
          <w:tcPr>
            <w:tcW w:w="212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auto"/>
                <w:sz w:val="24"/>
                <w:szCs w:val="24"/>
              </w:rPr>
              <w:t>董事、监事参考</w:t>
            </w:r>
          </w:p>
        </w:tc>
        <w:tc>
          <w:tcPr>
            <w:tcW w:w="10200" w:type="dxa"/>
            <w:tcBorders>
              <w:right w:val="single" w:color="auto" w:sz="8" w:space="0"/>
            </w:tcBorders>
            <w:vAlign w:val="bottom"/>
          </w:tcPr>
          <w:p>
            <w:pPr>
              <w:spacing w:after="0" w:line="292" w:lineRule="exact"/>
              <w:ind w:left="580"/>
              <w:rPr>
                <w:color w:val="auto"/>
                <w:sz w:val="20"/>
                <w:szCs w:val="20"/>
              </w:rPr>
            </w:pPr>
            <w:r>
              <w:rPr>
                <w:rFonts w:ascii="宋体" w:hAnsi="宋体" w:eastAsia="宋体" w:cs="宋体"/>
                <w:color w:val="auto"/>
                <w:sz w:val="24"/>
                <w:szCs w:val="24"/>
              </w:rPr>
              <w:t>（</w:t>
            </w:r>
            <w:r>
              <w:rPr>
                <w:rFonts w:ascii="Times New Roman" w:hAnsi="Times New Roman" w:eastAsia="Times New Roman" w:cs="Times New Roman"/>
                <w:color w:val="auto"/>
                <w:sz w:val="24"/>
                <w:szCs w:val="24"/>
              </w:rPr>
              <w:t>4</w:t>
            </w:r>
            <w:r>
              <w:rPr>
                <w:rFonts w:ascii="宋体" w:hAnsi="宋体" w:eastAsia="宋体" w:cs="宋体"/>
                <w:color w:val="auto"/>
                <w:sz w:val="24"/>
                <w:szCs w:val="24"/>
              </w:rPr>
              <w:t>）法律、行政法规规定的其他条件。</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274" w:hRule="atLeast"/>
        </w:trPr>
        <w:tc>
          <w:tcPr>
            <w:tcW w:w="2120" w:type="dxa"/>
            <w:tcBorders>
              <w:left w:val="single" w:color="auto" w:sz="8" w:space="0"/>
              <w:right w:val="single" w:color="auto" w:sz="8" w:space="0"/>
            </w:tcBorders>
            <w:vAlign w:val="bottom"/>
          </w:tcPr>
          <w:p>
            <w:pPr>
              <w:spacing w:after="0"/>
              <w:rPr>
                <w:color w:val="auto"/>
                <w:sz w:val="23"/>
                <w:szCs w:val="23"/>
              </w:rPr>
            </w:pPr>
          </w:p>
        </w:tc>
        <w:tc>
          <w:tcPr>
            <w:tcW w:w="1020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w w:val="99"/>
                <w:sz w:val="24"/>
                <w:szCs w:val="24"/>
              </w:rPr>
              <w:t>董事、监事、高级管理人员在任职期间出现不符合前款规定情形或者出现《中华人民共和国</w:t>
            </w:r>
          </w:p>
        </w:tc>
        <w:tc>
          <w:tcPr>
            <w:tcW w:w="1880" w:type="dxa"/>
            <w:tcBorders>
              <w:right w:val="single" w:color="auto" w:sz="8" w:space="0"/>
            </w:tcBorders>
            <w:vAlign w:val="bottom"/>
          </w:tcPr>
          <w:p>
            <w:pPr>
              <w:spacing w:after="0"/>
              <w:rPr>
                <w:color w:val="auto"/>
                <w:sz w:val="23"/>
                <w:szCs w:val="23"/>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w w:val="99"/>
                <w:sz w:val="24"/>
                <w:szCs w:val="24"/>
              </w:rPr>
              <w:t>公司法》规定的不得担任公司董事、监事、高级管理人员情形的，履行出资人职责的机构应当依</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法予以免职或者提出免职建议。</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45" w:hRule="atLeast"/>
        </w:trPr>
        <w:tc>
          <w:tcPr>
            <w:tcW w:w="2120" w:type="dxa"/>
            <w:tcBorders>
              <w:left w:val="single" w:color="auto" w:sz="8" w:space="0"/>
              <w:bottom w:val="single" w:color="auto" w:sz="8" w:space="0"/>
              <w:right w:val="single" w:color="auto" w:sz="8" w:space="0"/>
            </w:tcBorders>
            <w:vAlign w:val="bottom"/>
          </w:tcPr>
          <w:p>
            <w:pPr>
              <w:spacing w:after="0"/>
              <w:rPr>
                <w:color w:val="auto"/>
                <w:sz w:val="24"/>
                <w:szCs w:val="24"/>
              </w:rPr>
            </w:pPr>
          </w:p>
        </w:tc>
        <w:tc>
          <w:tcPr>
            <w:tcW w:w="10200" w:type="dxa"/>
            <w:tcBorders>
              <w:bottom w:val="single" w:color="auto" w:sz="8" w:space="0"/>
              <w:right w:val="single" w:color="auto" w:sz="8" w:space="0"/>
            </w:tcBorders>
            <w:vAlign w:val="bottom"/>
          </w:tcPr>
          <w:p>
            <w:pPr>
              <w:spacing w:after="0" w:line="292" w:lineRule="exact"/>
              <w:ind w:left="580"/>
              <w:rPr>
                <w:color w:val="auto"/>
                <w:sz w:val="20"/>
                <w:szCs w:val="20"/>
              </w:rPr>
            </w:pPr>
            <w:r>
              <w:rPr>
                <w:rFonts w:ascii="Times New Roman" w:hAnsi="Times New Roman" w:eastAsia="Times New Roman" w:cs="Times New Roman"/>
                <w:b/>
                <w:bCs/>
                <w:color w:val="auto"/>
                <w:sz w:val="24"/>
                <w:szCs w:val="24"/>
              </w:rPr>
              <w:t>2.</w:t>
            </w:r>
            <w:r>
              <w:rPr>
                <w:rFonts w:ascii="宋体" w:hAnsi="宋体" w:eastAsia="宋体" w:cs="宋体"/>
                <w:b/>
                <w:bCs/>
                <w:color w:val="auto"/>
                <w:sz w:val="24"/>
                <w:szCs w:val="24"/>
              </w:rPr>
              <w:t>《中华人民共和国公司法》</w:t>
            </w:r>
          </w:p>
        </w:tc>
        <w:tc>
          <w:tcPr>
            <w:tcW w:w="1880" w:type="dxa"/>
            <w:tcBorders>
              <w:bottom w:val="single" w:color="auto" w:sz="8" w:space="0"/>
              <w:right w:val="single" w:color="auto" w:sz="8" w:space="0"/>
            </w:tcBorders>
            <w:vAlign w:val="bottom"/>
          </w:tcPr>
          <w:p>
            <w:pPr>
              <w:spacing w:after="0"/>
              <w:rPr>
                <w:color w:val="auto"/>
                <w:sz w:val="24"/>
                <w:szCs w:val="24"/>
              </w:rPr>
            </w:pPr>
          </w:p>
        </w:tc>
      </w:tr>
    </w:tbl>
    <w:p>
      <w:pPr>
        <w:spacing w:after="0" w:line="200" w:lineRule="exact"/>
        <w:rPr>
          <w:color w:val="auto"/>
          <w:sz w:val="20"/>
          <w:szCs w:val="20"/>
        </w:rPr>
      </w:pPr>
    </w:p>
    <w:p>
      <w:pPr>
        <w:sectPr>
          <w:pgSz w:w="16840" w:h="11906" w:orient="landscape"/>
          <w:pgMar w:top="1440" w:right="1318" w:bottom="667" w:left="1320" w:header="0" w:footer="0" w:gutter="0"/>
          <w:cols w:equalWidth="0" w:num="1">
            <w:col w:w="14200"/>
          </w:cols>
        </w:sectPr>
      </w:pPr>
    </w:p>
    <w:p>
      <w:pPr>
        <w:spacing w:after="0" w:line="252" w:lineRule="exact"/>
        <w:rPr>
          <w:color w:val="auto"/>
          <w:sz w:val="20"/>
          <w:szCs w:val="20"/>
        </w:rPr>
      </w:pPr>
    </w:p>
    <w:p>
      <w:pPr>
        <w:spacing w:after="0"/>
        <w:jc w:val="center"/>
        <w:rPr>
          <w:color w:val="auto"/>
          <w:sz w:val="20"/>
          <w:szCs w:val="20"/>
        </w:rPr>
      </w:pPr>
      <w:r>
        <w:rPr>
          <w:rFonts w:ascii="Times New Roman" w:hAnsi="Times New Roman" w:eastAsia="Times New Roman" w:cs="Times New Roman"/>
          <w:color w:val="auto"/>
          <w:sz w:val="24"/>
          <w:szCs w:val="24"/>
        </w:rPr>
        <w:t>27</w:t>
      </w:r>
    </w:p>
    <w:p>
      <w:pPr>
        <w:sectPr>
          <w:type w:val="continuous"/>
          <w:pgSz w:w="16840" w:h="11906" w:orient="landscape"/>
          <w:pgMar w:top="1440" w:right="1318" w:bottom="667" w:left="1320" w:header="0" w:footer="0" w:gutter="0"/>
          <w:cols w:equalWidth="0" w:num="1">
            <w:col w:w="14200"/>
          </w:cols>
        </w:sectPr>
      </w:pPr>
    </w:p>
    <w:p>
      <w:pPr>
        <w:spacing w:after="0" w:line="337" w:lineRule="exact"/>
        <w:rPr>
          <w:color w:val="auto"/>
          <w:sz w:val="20"/>
          <w:szCs w:val="20"/>
        </w:rPr>
      </w:pPr>
      <w:bookmarkStart w:id="19" w:name="page28"/>
      <w:bookmarkEnd w:id="19"/>
    </w:p>
    <w:tbl>
      <w:tblPr>
        <w:tblStyle w:val="2"/>
        <w:tblW w:w="0" w:type="auto"/>
        <w:tblInd w:w="10" w:type="dxa"/>
        <w:tblLayout w:type="fixed"/>
        <w:tblCellMar>
          <w:top w:w="0" w:type="dxa"/>
          <w:left w:w="0" w:type="dxa"/>
          <w:bottom w:w="0" w:type="dxa"/>
          <w:right w:w="0" w:type="dxa"/>
        </w:tblCellMar>
      </w:tblPr>
      <w:tblGrid>
        <w:gridCol w:w="2120"/>
        <w:gridCol w:w="1480"/>
        <w:gridCol w:w="8720"/>
        <w:gridCol w:w="1880"/>
      </w:tblGrid>
      <w:tr>
        <w:trPr>
          <w:trHeight w:val="288" w:hRule="atLeast"/>
        </w:trPr>
        <w:tc>
          <w:tcPr>
            <w:tcW w:w="2120" w:type="dxa"/>
            <w:tcBorders>
              <w:top w:val="single" w:color="auto" w:sz="8" w:space="0"/>
              <w:left w:val="single" w:color="auto" w:sz="8" w:space="0"/>
              <w:right w:val="single" w:color="auto" w:sz="8" w:space="0"/>
            </w:tcBorders>
            <w:vAlign w:val="bottom"/>
          </w:tcPr>
          <w:p>
            <w:pPr>
              <w:spacing w:after="0" w:line="274" w:lineRule="exact"/>
              <w:ind w:left="580"/>
              <w:rPr>
                <w:color w:val="auto"/>
                <w:sz w:val="20"/>
                <w:szCs w:val="20"/>
              </w:rPr>
            </w:pPr>
            <w:r>
              <w:rPr>
                <w:rFonts w:ascii="宋体" w:hAnsi="宋体" w:eastAsia="宋体" w:cs="宋体"/>
                <w:b/>
                <w:bCs/>
                <w:color w:val="auto"/>
                <w:sz w:val="24"/>
                <w:szCs w:val="24"/>
              </w:rPr>
              <w:t>惩戒措施</w:t>
            </w:r>
          </w:p>
        </w:tc>
        <w:tc>
          <w:tcPr>
            <w:tcW w:w="1480" w:type="dxa"/>
            <w:tcBorders>
              <w:top w:val="single" w:color="auto" w:sz="8" w:space="0"/>
            </w:tcBorders>
            <w:vAlign w:val="bottom"/>
          </w:tcPr>
          <w:p>
            <w:pPr>
              <w:spacing w:after="0"/>
              <w:rPr>
                <w:color w:val="auto"/>
                <w:sz w:val="24"/>
                <w:szCs w:val="24"/>
              </w:rPr>
            </w:pPr>
          </w:p>
        </w:tc>
        <w:tc>
          <w:tcPr>
            <w:tcW w:w="8720" w:type="dxa"/>
            <w:tcBorders>
              <w:top w:val="single" w:color="auto" w:sz="8" w:space="0"/>
              <w:right w:val="single" w:color="auto" w:sz="8" w:space="0"/>
            </w:tcBorders>
            <w:vAlign w:val="bottom"/>
          </w:tcPr>
          <w:p>
            <w:pPr>
              <w:spacing w:after="0" w:line="274" w:lineRule="exact"/>
              <w:ind w:left="2760"/>
              <w:rPr>
                <w:color w:val="auto"/>
                <w:sz w:val="20"/>
                <w:szCs w:val="20"/>
              </w:rPr>
            </w:pPr>
            <w:r>
              <w:rPr>
                <w:rFonts w:ascii="宋体" w:hAnsi="宋体" w:eastAsia="宋体" w:cs="宋体"/>
                <w:b/>
                <w:bCs/>
                <w:color w:val="auto"/>
                <w:sz w:val="24"/>
                <w:szCs w:val="24"/>
              </w:rPr>
              <w:t>法律及政策依据</w:t>
            </w:r>
          </w:p>
        </w:tc>
        <w:tc>
          <w:tcPr>
            <w:tcW w:w="1880" w:type="dxa"/>
            <w:tcBorders>
              <w:top w:val="single" w:color="auto" w:sz="8" w:space="0"/>
              <w:right w:val="single" w:color="auto" w:sz="8" w:space="0"/>
            </w:tcBorders>
            <w:vAlign w:val="bottom"/>
          </w:tcPr>
          <w:p>
            <w:pPr>
              <w:spacing w:after="0" w:line="274" w:lineRule="exact"/>
              <w:ind w:left="440"/>
              <w:rPr>
                <w:color w:val="auto"/>
                <w:sz w:val="20"/>
                <w:szCs w:val="20"/>
              </w:rPr>
            </w:pPr>
            <w:r>
              <w:rPr>
                <w:rFonts w:ascii="宋体" w:hAnsi="宋体" w:eastAsia="宋体" w:cs="宋体"/>
                <w:b/>
                <w:bCs/>
                <w:color w:val="auto"/>
                <w:sz w:val="24"/>
                <w:szCs w:val="24"/>
              </w:rPr>
              <w:t>实施单位</w:t>
            </w:r>
          </w:p>
        </w:tc>
      </w:tr>
      <w:tr>
        <w:tblPrEx>
          <w:tblCellMar>
            <w:top w:w="0" w:type="dxa"/>
            <w:left w:w="0" w:type="dxa"/>
            <w:bottom w:w="0" w:type="dxa"/>
            <w:right w:w="0" w:type="dxa"/>
          </w:tblCellMar>
        </w:tblPrEx>
        <w:trPr>
          <w:trHeight w:val="34" w:hRule="atLeast"/>
        </w:trPr>
        <w:tc>
          <w:tcPr>
            <w:tcW w:w="2120" w:type="dxa"/>
            <w:tcBorders>
              <w:left w:val="single" w:color="auto" w:sz="8" w:space="0"/>
              <w:bottom w:val="single" w:color="auto" w:sz="8" w:space="0"/>
              <w:right w:val="single" w:color="auto" w:sz="8" w:space="0"/>
            </w:tcBorders>
            <w:vAlign w:val="bottom"/>
          </w:tcPr>
          <w:p>
            <w:pPr>
              <w:spacing w:after="0"/>
              <w:rPr>
                <w:color w:val="auto"/>
                <w:sz w:val="2"/>
                <w:szCs w:val="2"/>
              </w:rPr>
            </w:pPr>
          </w:p>
        </w:tc>
        <w:tc>
          <w:tcPr>
            <w:tcW w:w="10200" w:type="dxa"/>
            <w:gridSpan w:val="2"/>
            <w:tcBorders>
              <w:bottom w:val="single" w:color="auto" w:sz="8" w:space="0"/>
              <w:right w:val="single" w:color="auto" w:sz="8" w:space="0"/>
            </w:tcBorders>
            <w:vAlign w:val="bottom"/>
          </w:tcPr>
          <w:p>
            <w:pPr>
              <w:spacing w:after="0"/>
              <w:rPr>
                <w:color w:val="auto"/>
                <w:sz w:val="2"/>
                <w:szCs w:val="2"/>
              </w:rPr>
            </w:pPr>
          </w:p>
        </w:tc>
        <w:tc>
          <w:tcPr>
            <w:tcW w:w="1880" w:type="dxa"/>
            <w:tcBorders>
              <w:bottom w:val="single" w:color="auto" w:sz="8" w:space="0"/>
              <w:right w:val="single" w:color="auto" w:sz="8" w:space="0"/>
            </w:tcBorders>
            <w:vAlign w:val="bottom"/>
          </w:tcPr>
          <w:p>
            <w:pPr>
              <w:spacing w:after="0"/>
              <w:rPr>
                <w:color w:val="auto"/>
                <w:sz w:val="2"/>
                <w:szCs w:val="2"/>
              </w:rPr>
            </w:pPr>
          </w:p>
        </w:tc>
      </w:tr>
      <w:tr>
        <w:tblPrEx>
          <w:tblCellMar>
            <w:top w:w="0" w:type="dxa"/>
            <w:left w:w="0" w:type="dxa"/>
            <w:bottom w:w="0" w:type="dxa"/>
            <w:right w:w="0" w:type="dxa"/>
          </w:tblCellMar>
        </w:tblPrEx>
        <w:trPr>
          <w:trHeight w:val="267" w:hRule="atLeast"/>
        </w:trPr>
        <w:tc>
          <w:tcPr>
            <w:tcW w:w="2120" w:type="dxa"/>
            <w:tcBorders>
              <w:left w:val="single" w:color="auto" w:sz="8" w:space="0"/>
              <w:right w:val="single" w:color="auto" w:sz="8" w:space="0"/>
            </w:tcBorders>
            <w:vAlign w:val="bottom"/>
          </w:tcPr>
          <w:p>
            <w:pPr>
              <w:spacing w:after="0"/>
              <w:rPr>
                <w:color w:val="auto"/>
                <w:sz w:val="23"/>
                <w:szCs w:val="23"/>
              </w:rPr>
            </w:pPr>
          </w:p>
        </w:tc>
        <w:tc>
          <w:tcPr>
            <w:tcW w:w="10200" w:type="dxa"/>
            <w:gridSpan w:val="2"/>
            <w:tcBorders>
              <w:right w:val="single" w:color="auto" w:sz="8" w:space="0"/>
            </w:tcBorders>
            <w:vAlign w:val="bottom"/>
          </w:tcPr>
          <w:p>
            <w:pPr>
              <w:spacing w:after="0" w:line="267" w:lineRule="exact"/>
              <w:ind w:left="580"/>
              <w:rPr>
                <w:color w:val="auto"/>
                <w:sz w:val="20"/>
                <w:szCs w:val="20"/>
              </w:rPr>
            </w:pPr>
            <w:r>
              <w:rPr>
                <w:rFonts w:ascii="宋体" w:hAnsi="宋体" w:eastAsia="宋体" w:cs="宋体"/>
                <w:color w:val="auto"/>
                <w:sz w:val="24"/>
                <w:szCs w:val="24"/>
              </w:rPr>
              <w:t>第一百四十六条  有下列情形之一的，不得担任公司的董事、监事、高级管理人员：</w:t>
            </w:r>
          </w:p>
        </w:tc>
        <w:tc>
          <w:tcPr>
            <w:tcW w:w="1880" w:type="dxa"/>
            <w:tcBorders>
              <w:right w:val="single" w:color="auto" w:sz="8" w:space="0"/>
            </w:tcBorders>
            <w:vAlign w:val="bottom"/>
          </w:tcPr>
          <w:p>
            <w:pPr>
              <w:spacing w:after="0"/>
              <w:rPr>
                <w:color w:val="auto"/>
                <w:sz w:val="23"/>
                <w:szCs w:val="23"/>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（一）无民事行为能力或者限制民事行为能力；</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w w:val="99"/>
                <w:sz w:val="24"/>
                <w:szCs w:val="24"/>
              </w:rPr>
              <w:t>（二）因贪污、贿赂、侵占财产、挪用财产或者破坏社会主义市场经济秩序，被判处刑罚，</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执行期满未逾五年，或者因犯罪被剥夺政治权利，执行期满未逾五年；</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w w:val="99"/>
                <w:sz w:val="24"/>
                <w:szCs w:val="24"/>
              </w:rPr>
              <w:t>（三）担任破产清算的公司、企业的董事或者厂长、经理，对该公司、企业的破产负有个人</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责任的，自该公司、企业破产清算完结之日起未逾三年；</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w w:val="99"/>
                <w:sz w:val="24"/>
                <w:szCs w:val="24"/>
              </w:rPr>
              <w:t>（四）担任因违法被吊销营业执照、责令关闭的公司、企业的法定代表人，并负有个人责任</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的，自该公司、企业被吊销营业执照之日起未逾三年；</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（五）个人所负数额较大的债务到期未清偿。</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w w:val="99"/>
                <w:sz w:val="24"/>
                <w:szCs w:val="24"/>
              </w:rPr>
              <w:t>公司违反前款规定选举、委派董事、监事或者聘任高级管理人员的，该选举、委派或者聘任</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480" w:type="dxa"/>
            <w:vAlign w:val="bottom"/>
          </w:tcPr>
          <w:p>
            <w:pPr>
              <w:spacing w:after="0" w:line="274" w:lineRule="exact"/>
              <w:ind w:left="100"/>
              <w:rPr>
                <w:color w:val="auto"/>
                <w:sz w:val="20"/>
                <w:szCs w:val="20"/>
              </w:rPr>
            </w:pPr>
            <w:r>
              <w:rPr>
                <w:rFonts w:ascii="宋体" w:hAnsi="宋体" w:eastAsia="宋体" w:cs="宋体"/>
                <w:color w:val="auto"/>
                <w:sz w:val="24"/>
                <w:szCs w:val="24"/>
              </w:rPr>
              <w:t>无效。</w:t>
            </w:r>
          </w:p>
        </w:tc>
        <w:tc>
          <w:tcPr>
            <w:tcW w:w="8720" w:type="dxa"/>
            <w:tcBorders>
              <w:right w:val="single" w:color="auto" w:sz="8" w:space="0"/>
            </w:tcBorders>
            <w:vAlign w:val="bottom"/>
          </w:tcPr>
          <w:p>
            <w:pPr>
              <w:spacing w:after="0"/>
              <w:rPr>
                <w:color w:val="auto"/>
                <w:sz w:val="24"/>
                <w:szCs w:val="24"/>
              </w:rPr>
            </w:pP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w w:val="99"/>
                <w:sz w:val="24"/>
                <w:szCs w:val="24"/>
              </w:rPr>
              <w:t>董事、监事、高级管理人员在任职期间出现本条第一款所列情形的，公司应当解除其职务。</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48"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92" w:lineRule="exact"/>
              <w:ind w:left="580"/>
              <w:rPr>
                <w:color w:val="auto"/>
                <w:sz w:val="20"/>
                <w:szCs w:val="20"/>
              </w:rPr>
            </w:pPr>
            <w:r>
              <w:rPr>
                <w:rFonts w:ascii="Times New Roman" w:hAnsi="Times New Roman" w:eastAsia="Times New Roman" w:cs="Times New Roman"/>
                <w:b/>
                <w:bCs/>
                <w:color w:val="auto"/>
                <w:sz w:val="24"/>
                <w:szCs w:val="24"/>
              </w:rPr>
              <w:t>3.</w:t>
            </w:r>
            <w:r>
              <w:rPr>
                <w:rFonts w:ascii="宋体" w:hAnsi="宋体" w:eastAsia="宋体" w:cs="宋体"/>
                <w:b/>
                <w:bCs/>
                <w:color w:val="auto"/>
                <w:sz w:val="24"/>
                <w:szCs w:val="24"/>
              </w:rPr>
              <w:t>《企业法人法定代表人登记管理规定》</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276"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480" w:type="dxa"/>
            <w:vAlign w:val="bottom"/>
          </w:tcPr>
          <w:p>
            <w:pPr>
              <w:spacing w:after="0" w:line="274" w:lineRule="exact"/>
              <w:ind w:left="580"/>
              <w:rPr>
                <w:color w:val="auto"/>
                <w:sz w:val="20"/>
                <w:szCs w:val="20"/>
              </w:rPr>
            </w:pPr>
            <w:r>
              <w:rPr>
                <w:rFonts w:ascii="宋体" w:hAnsi="宋体" w:eastAsia="宋体" w:cs="宋体"/>
                <w:color w:val="auto"/>
                <w:sz w:val="24"/>
                <w:szCs w:val="24"/>
              </w:rPr>
              <w:t>第四条</w:t>
            </w:r>
          </w:p>
        </w:tc>
        <w:tc>
          <w:tcPr>
            <w:tcW w:w="8720" w:type="dxa"/>
            <w:tcBorders>
              <w:right w:val="single" w:color="auto" w:sz="8" w:space="0"/>
            </w:tcBorders>
            <w:vAlign w:val="bottom"/>
          </w:tcPr>
          <w:p>
            <w:pPr>
              <w:spacing w:after="0" w:line="274" w:lineRule="exact"/>
              <w:ind w:left="180"/>
              <w:rPr>
                <w:color w:val="auto"/>
                <w:sz w:val="20"/>
                <w:szCs w:val="20"/>
              </w:rPr>
            </w:pPr>
            <w:r>
              <w:rPr>
                <w:rFonts w:ascii="宋体" w:hAnsi="宋体" w:eastAsia="宋体" w:cs="宋体"/>
                <w:color w:val="auto"/>
                <w:sz w:val="24"/>
                <w:szCs w:val="24"/>
              </w:rPr>
              <w:t>有下列情形之一的，不得担任法定代表人，企业登记机关不予核准登记：</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（一）无民事行为能力或者限制民事行为能力的；</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（二）正在被执行刑罚或者正在被执行刑事强制措施的；</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（三）正在被公安机关或者国家安全机关通缉的；</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w w:val="99"/>
                <w:sz w:val="24"/>
                <w:szCs w:val="24"/>
              </w:rPr>
              <w:t>（四）因犯有贪污贿赂罪、侵犯财产罪或者破坏社会主义市场经济秩序罪，被判处刑罚，执</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w w:val="99"/>
                <w:sz w:val="24"/>
                <w:szCs w:val="24"/>
              </w:rPr>
              <w:t>行期满未逾五年的；因犯有其他罪，被判处刑罚，执行期满未逾三年的；或者因犯罪被判处剥夺</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政治权利，执行期满未逾五年的；</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w w:val="99"/>
                <w:sz w:val="24"/>
                <w:szCs w:val="24"/>
              </w:rPr>
              <w:t>（五）担任因经营不善破产清算的企业的法定代表人或者董事、经理，并对该企业的破产负</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有个人责任，自该企业破产清算完结之日起未逾三年的；</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w w:val="97"/>
                <w:sz w:val="24"/>
                <w:szCs w:val="24"/>
              </w:rPr>
              <w:t>（六）担任因违法被吊销营业执照的企业的法定代表人，并对该企业违法行为负有个人责任，</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自该企业被吊销营业执照之日起未逾三年的；</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（七）个人负债数额较大，到期未清偿的；</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3" w:hRule="atLeast"/>
        </w:trPr>
        <w:tc>
          <w:tcPr>
            <w:tcW w:w="2120" w:type="dxa"/>
            <w:tcBorders>
              <w:left w:val="single" w:color="auto" w:sz="8" w:space="0"/>
              <w:bottom w:val="single" w:color="auto" w:sz="8" w:space="0"/>
              <w:right w:val="single" w:color="auto" w:sz="8" w:space="0"/>
            </w:tcBorders>
            <w:vAlign w:val="bottom"/>
          </w:tcPr>
          <w:p>
            <w:pPr>
              <w:spacing w:after="0"/>
              <w:rPr>
                <w:color w:val="auto"/>
                <w:sz w:val="2"/>
                <w:szCs w:val="2"/>
              </w:rPr>
            </w:pPr>
          </w:p>
        </w:tc>
        <w:tc>
          <w:tcPr>
            <w:tcW w:w="1480" w:type="dxa"/>
            <w:tcBorders>
              <w:bottom w:val="single" w:color="auto" w:sz="8" w:space="0"/>
            </w:tcBorders>
            <w:vAlign w:val="bottom"/>
          </w:tcPr>
          <w:p>
            <w:pPr>
              <w:spacing w:after="0"/>
              <w:rPr>
                <w:color w:val="auto"/>
                <w:sz w:val="2"/>
                <w:szCs w:val="2"/>
              </w:rPr>
            </w:pPr>
          </w:p>
        </w:tc>
        <w:tc>
          <w:tcPr>
            <w:tcW w:w="8720" w:type="dxa"/>
            <w:tcBorders>
              <w:bottom w:val="single" w:color="auto" w:sz="8" w:space="0"/>
              <w:right w:val="single" w:color="auto" w:sz="8" w:space="0"/>
            </w:tcBorders>
            <w:vAlign w:val="bottom"/>
          </w:tcPr>
          <w:p>
            <w:pPr>
              <w:spacing w:after="0"/>
              <w:rPr>
                <w:color w:val="auto"/>
                <w:sz w:val="2"/>
                <w:szCs w:val="2"/>
              </w:rPr>
            </w:pPr>
          </w:p>
        </w:tc>
        <w:tc>
          <w:tcPr>
            <w:tcW w:w="1880" w:type="dxa"/>
            <w:tcBorders>
              <w:bottom w:val="single" w:color="auto" w:sz="8" w:space="0"/>
              <w:right w:val="single" w:color="auto" w:sz="8" w:space="0"/>
            </w:tcBorders>
            <w:vAlign w:val="bottom"/>
          </w:tcPr>
          <w:p>
            <w:pPr>
              <w:spacing w:after="0"/>
              <w:rPr>
                <w:color w:val="auto"/>
                <w:sz w:val="2"/>
                <w:szCs w:val="2"/>
              </w:rPr>
            </w:pPr>
          </w:p>
        </w:tc>
      </w:tr>
    </w:tbl>
    <w:p>
      <w:pPr>
        <w:spacing w:after="0" w:line="200" w:lineRule="exact"/>
        <w:rPr>
          <w:color w:val="auto"/>
          <w:sz w:val="20"/>
          <w:szCs w:val="20"/>
        </w:rPr>
      </w:pPr>
    </w:p>
    <w:p>
      <w:pPr>
        <w:sectPr>
          <w:pgSz w:w="16840" w:h="11906" w:orient="landscape"/>
          <w:pgMar w:top="1440" w:right="1318" w:bottom="667" w:left="1320" w:header="0" w:footer="0" w:gutter="0"/>
          <w:cols w:equalWidth="0" w:num="1">
            <w:col w:w="14200"/>
          </w:cols>
        </w:sectPr>
      </w:pPr>
    </w:p>
    <w:p>
      <w:pPr>
        <w:spacing w:after="0" w:line="262" w:lineRule="exact"/>
        <w:rPr>
          <w:color w:val="auto"/>
          <w:sz w:val="20"/>
          <w:szCs w:val="20"/>
        </w:rPr>
      </w:pPr>
    </w:p>
    <w:p>
      <w:pPr>
        <w:spacing w:after="0"/>
        <w:jc w:val="center"/>
        <w:rPr>
          <w:color w:val="auto"/>
          <w:sz w:val="20"/>
          <w:szCs w:val="20"/>
        </w:rPr>
      </w:pPr>
      <w:r>
        <w:rPr>
          <w:rFonts w:ascii="Times New Roman" w:hAnsi="Times New Roman" w:eastAsia="Times New Roman" w:cs="Times New Roman"/>
          <w:color w:val="auto"/>
          <w:sz w:val="24"/>
          <w:szCs w:val="24"/>
        </w:rPr>
        <w:t>28</w:t>
      </w:r>
    </w:p>
    <w:p>
      <w:pPr>
        <w:sectPr>
          <w:type w:val="continuous"/>
          <w:pgSz w:w="16840" w:h="11906" w:orient="landscape"/>
          <w:pgMar w:top="1440" w:right="1318" w:bottom="667" w:left="1320" w:header="0" w:footer="0" w:gutter="0"/>
          <w:cols w:equalWidth="0" w:num="1">
            <w:col w:w="14200"/>
          </w:cols>
        </w:sectPr>
      </w:pPr>
    </w:p>
    <w:p>
      <w:pPr>
        <w:spacing w:after="0" w:line="337" w:lineRule="exact"/>
        <w:rPr>
          <w:color w:val="auto"/>
          <w:sz w:val="20"/>
          <w:szCs w:val="20"/>
        </w:rPr>
      </w:pPr>
      <w:bookmarkStart w:id="20" w:name="page29"/>
      <w:bookmarkEnd w:id="20"/>
    </w:p>
    <w:tbl>
      <w:tblPr>
        <w:tblStyle w:val="2"/>
        <w:tblW w:w="0" w:type="auto"/>
        <w:tblInd w:w="10" w:type="dxa"/>
        <w:tblLayout w:type="fixed"/>
        <w:tblCellMar>
          <w:top w:w="0" w:type="dxa"/>
          <w:left w:w="0" w:type="dxa"/>
          <w:bottom w:w="0" w:type="dxa"/>
          <w:right w:w="0" w:type="dxa"/>
        </w:tblCellMar>
      </w:tblPr>
      <w:tblGrid>
        <w:gridCol w:w="2120"/>
        <w:gridCol w:w="10200"/>
        <w:gridCol w:w="1880"/>
      </w:tblGrid>
      <w:tr>
        <w:tblPrEx>
          <w:tblCellMar>
            <w:top w:w="0" w:type="dxa"/>
            <w:left w:w="0" w:type="dxa"/>
            <w:bottom w:w="0" w:type="dxa"/>
            <w:right w:w="0" w:type="dxa"/>
          </w:tblCellMar>
        </w:tblPrEx>
        <w:trPr>
          <w:trHeight w:val="288" w:hRule="atLeast"/>
        </w:trPr>
        <w:tc>
          <w:tcPr>
            <w:tcW w:w="2120" w:type="dxa"/>
            <w:tcBorders>
              <w:top w:val="single" w:color="auto" w:sz="8" w:space="0"/>
              <w:left w:val="single" w:color="auto" w:sz="8" w:space="0"/>
              <w:right w:val="single" w:color="auto" w:sz="8" w:space="0"/>
            </w:tcBorders>
            <w:vAlign w:val="bottom"/>
          </w:tcPr>
          <w:p>
            <w:pPr>
              <w:spacing w:after="0" w:line="274" w:lineRule="exact"/>
              <w:ind w:left="580"/>
              <w:rPr>
                <w:color w:val="auto"/>
                <w:sz w:val="20"/>
                <w:szCs w:val="20"/>
              </w:rPr>
            </w:pPr>
            <w:r>
              <w:rPr>
                <w:rFonts w:ascii="宋体" w:hAnsi="宋体" w:eastAsia="宋体" w:cs="宋体"/>
                <w:b/>
                <w:bCs/>
                <w:color w:val="auto"/>
                <w:sz w:val="24"/>
                <w:szCs w:val="24"/>
              </w:rPr>
              <w:t>惩戒措施</w:t>
            </w:r>
          </w:p>
        </w:tc>
        <w:tc>
          <w:tcPr>
            <w:tcW w:w="10200" w:type="dxa"/>
            <w:tcBorders>
              <w:top w:val="single" w:color="auto" w:sz="8" w:space="0"/>
              <w:right w:val="single" w:color="auto" w:sz="8" w:space="0"/>
            </w:tcBorders>
            <w:vAlign w:val="bottom"/>
          </w:tcPr>
          <w:p>
            <w:pPr>
              <w:spacing w:after="0" w:line="274" w:lineRule="exact"/>
              <w:ind w:left="4240"/>
              <w:rPr>
                <w:color w:val="auto"/>
                <w:sz w:val="20"/>
                <w:szCs w:val="20"/>
              </w:rPr>
            </w:pPr>
            <w:r>
              <w:rPr>
                <w:rFonts w:ascii="宋体" w:hAnsi="宋体" w:eastAsia="宋体" w:cs="宋体"/>
                <w:b/>
                <w:bCs/>
                <w:color w:val="auto"/>
                <w:sz w:val="24"/>
                <w:szCs w:val="24"/>
              </w:rPr>
              <w:t>法律及政策依据</w:t>
            </w:r>
          </w:p>
        </w:tc>
        <w:tc>
          <w:tcPr>
            <w:tcW w:w="1880" w:type="dxa"/>
            <w:tcBorders>
              <w:top w:val="single" w:color="auto" w:sz="8" w:space="0"/>
              <w:right w:val="single" w:color="auto" w:sz="8" w:space="0"/>
            </w:tcBorders>
            <w:vAlign w:val="bottom"/>
          </w:tcPr>
          <w:p>
            <w:pPr>
              <w:spacing w:after="0" w:line="274" w:lineRule="exact"/>
              <w:ind w:left="440"/>
              <w:rPr>
                <w:color w:val="auto"/>
                <w:sz w:val="20"/>
                <w:szCs w:val="20"/>
              </w:rPr>
            </w:pPr>
            <w:r>
              <w:rPr>
                <w:rFonts w:ascii="宋体" w:hAnsi="宋体" w:eastAsia="宋体" w:cs="宋体"/>
                <w:b/>
                <w:bCs/>
                <w:color w:val="auto"/>
                <w:sz w:val="24"/>
                <w:szCs w:val="24"/>
              </w:rPr>
              <w:t>实施单位</w:t>
            </w:r>
          </w:p>
        </w:tc>
      </w:tr>
      <w:tr>
        <w:tblPrEx>
          <w:tblCellMar>
            <w:top w:w="0" w:type="dxa"/>
            <w:left w:w="0" w:type="dxa"/>
            <w:bottom w:w="0" w:type="dxa"/>
            <w:right w:w="0" w:type="dxa"/>
          </w:tblCellMar>
        </w:tblPrEx>
        <w:trPr>
          <w:trHeight w:val="34" w:hRule="atLeast"/>
        </w:trPr>
        <w:tc>
          <w:tcPr>
            <w:tcW w:w="2120" w:type="dxa"/>
            <w:tcBorders>
              <w:left w:val="single" w:color="auto" w:sz="8" w:space="0"/>
              <w:bottom w:val="single" w:color="auto" w:sz="8" w:space="0"/>
              <w:right w:val="single" w:color="auto" w:sz="8" w:space="0"/>
            </w:tcBorders>
            <w:vAlign w:val="bottom"/>
          </w:tcPr>
          <w:p>
            <w:pPr>
              <w:spacing w:after="0"/>
              <w:rPr>
                <w:color w:val="auto"/>
                <w:sz w:val="2"/>
                <w:szCs w:val="2"/>
              </w:rPr>
            </w:pPr>
          </w:p>
        </w:tc>
        <w:tc>
          <w:tcPr>
            <w:tcW w:w="10200" w:type="dxa"/>
            <w:tcBorders>
              <w:bottom w:val="single" w:color="auto" w:sz="8" w:space="0"/>
              <w:right w:val="single" w:color="auto" w:sz="8" w:space="0"/>
            </w:tcBorders>
            <w:vAlign w:val="bottom"/>
          </w:tcPr>
          <w:p>
            <w:pPr>
              <w:spacing w:after="0"/>
              <w:rPr>
                <w:color w:val="auto"/>
                <w:sz w:val="2"/>
                <w:szCs w:val="2"/>
              </w:rPr>
            </w:pPr>
          </w:p>
        </w:tc>
        <w:tc>
          <w:tcPr>
            <w:tcW w:w="1880" w:type="dxa"/>
            <w:tcBorders>
              <w:bottom w:val="single" w:color="auto" w:sz="8" w:space="0"/>
              <w:right w:val="single" w:color="auto" w:sz="8" w:space="0"/>
            </w:tcBorders>
            <w:vAlign w:val="bottom"/>
          </w:tcPr>
          <w:p>
            <w:pPr>
              <w:spacing w:after="0"/>
              <w:rPr>
                <w:color w:val="auto"/>
                <w:sz w:val="2"/>
                <w:szCs w:val="2"/>
              </w:rPr>
            </w:pPr>
          </w:p>
        </w:tc>
      </w:tr>
      <w:tr>
        <w:tblPrEx>
          <w:tblCellMar>
            <w:top w:w="0" w:type="dxa"/>
            <w:left w:w="0" w:type="dxa"/>
            <w:bottom w:w="0" w:type="dxa"/>
            <w:right w:w="0" w:type="dxa"/>
          </w:tblCellMar>
        </w:tblPrEx>
        <w:trPr>
          <w:trHeight w:val="267" w:hRule="atLeast"/>
        </w:trPr>
        <w:tc>
          <w:tcPr>
            <w:tcW w:w="2120" w:type="dxa"/>
            <w:tcBorders>
              <w:left w:val="single" w:color="auto" w:sz="8" w:space="0"/>
              <w:right w:val="single" w:color="auto" w:sz="8" w:space="0"/>
            </w:tcBorders>
            <w:vAlign w:val="bottom"/>
          </w:tcPr>
          <w:p>
            <w:pPr>
              <w:spacing w:after="0"/>
              <w:rPr>
                <w:color w:val="auto"/>
                <w:sz w:val="23"/>
                <w:szCs w:val="23"/>
              </w:rPr>
            </w:pPr>
          </w:p>
        </w:tc>
        <w:tc>
          <w:tcPr>
            <w:tcW w:w="10200" w:type="dxa"/>
            <w:tcBorders>
              <w:right w:val="single" w:color="auto" w:sz="8" w:space="0"/>
            </w:tcBorders>
            <w:vAlign w:val="bottom"/>
          </w:tcPr>
          <w:p>
            <w:pPr>
              <w:spacing w:after="0" w:line="267" w:lineRule="exact"/>
              <w:ind w:left="580"/>
              <w:rPr>
                <w:color w:val="auto"/>
                <w:sz w:val="20"/>
                <w:szCs w:val="20"/>
              </w:rPr>
            </w:pPr>
            <w:r>
              <w:rPr>
                <w:rFonts w:ascii="宋体" w:hAnsi="宋体" w:eastAsia="宋体" w:cs="宋体"/>
                <w:color w:val="auto"/>
                <w:sz w:val="24"/>
                <w:szCs w:val="24"/>
              </w:rPr>
              <w:t>（八）有法律和国务院规定不得担任法定代表人的其他情形的。</w:t>
            </w:r>
          </w:p>
        </w:tc>
        <w:tc>
          <w:tcPr>
            <w:tcW w:w="1880" w:type="dxa"/>
            <w:tcBorders>
              <w:right w:val="single" w:color="auto" w:sz="8" w:space="0"/>
            </w:tcBorders>
            <w:vAlign w:val="bottom"/>
          </w:tcPr>
          <w:p>
            <w:pPr>
              <w:spacing w:after="0"/>
              <w:rPr>
                <w:color w:val="auto"/>
                <w:sz w:val="23"/>
                <w:szCs w:val="23"/>
              </w:rPr>
            </w:pPr>
          </w:p>
        </w:tc>
      </w:tr>
      <w:tr>
        <w:tblPrEx>
          <w:tblCellMar>
            <w:top w:w="0" w:type="dxa"/>
            <w:left w:w="0" w:type="dxa"/>
            <w:bottom w:w="0" w:type="dxa"/>
            <w:right w:w="0" w:type="dxa"/>
          </w:tblCellMar>
        </w:tblPrEx>
        <w:trPr>
          <w:trHeight w:val="2935" w:hRule="atLeast"/>
        </w:trPr>
        <w:tc>
          <w:tcPr>
            <w:tcW w:w="2120" w:type="dxa"/>
            <w:tcBorders>
              <w:left w:val="single" w:color="auto" w:sz="8" w:space="0"/>
              <w:bottom w:val="single" w:color="auto" w:sz="8" w:space="0"/>
              <w:right w:val="single" w:color="auto" w:sz="8" w:space="0"/>
            </w:tcBorders>
            <w:vAlign w:val="bottom"/>
          </w:tcPr>
          <w:p>
            <w:pPr>
              <w:spacing w:after="0"/>
              <w:rPr>
                <w:color w:val="auto"/>
                <w:sz w:val="24"/>
                <w:szCs w:val="24"/>
              </w:rPr>
            </w:pPr>
          </w:p>
        </w:tc>
        <w:tc>
          <w:tcPr>
            <w:tcW w:w="10200" w:type="dxa"/>
            <w:tcBorders>
              <w:bottom w:val="single" w:color="auto" w:sz="8" w:space="0"/>
              <w:right w:val="single" w:color="auto" w:sz="8" w:space="0"/>
            </w:tcBorders>
            <w:vAlign w:val="bottom"/>
          </w:tcPr>
          <w:p>
            <w:pPr>
              <w:spacing w:after="0"/>
              <w:rPr>
                <w:color w:val="auto"/>
                <w:sz w:val="24"/>
                <w:szCs w:val="24"/>
              </w:rPr>
            </w:pPr>
          </w:p>
        </w:tc>
        <w:tc>
          <w:tcPr>
            <w:tcW w:w="1880" w:type="dxa"/>
            <w:tcBorders>
              <w:bottom w:val="single" w:color="auto" w:sz="8" w:space="0"/>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298"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92" w:lineRule="exact"/>
              <w:ind w:left="580"/>
              <w:rPr>
                <w:color w:val="auto"/>
                <w:sz w:val="20"/>
                <w:szCs w:val="20"/>
              </w:rPr>
            </w:pPr>
            <w:r>
              <w:rPr>
                <w:rFonts w:ascii="Times New Roman" w:hAnsi="Times New Roman" w:eastAsia="Times New Roman" w:cs="Times New Roman"/>
                <w:b/>
                <w:bCs/>
                <w:color w:val="auto"/>
                <w:sz w:val="24"/>
                <w:szCs w:val="24"/>
              </w:rPr>
              <w:t>1.</w:t>
            </w:r>
            <w:r>
              <w:rPr>
                <w:rFonts w:ascii="宋体" w:hAnsi="宋体" w:eastAsia="宋体" w:cs="宋体"/>
                <w:b/>
                <w:bCs/>
                <w:color w:val="auto"/>
                <w:sz w:val="24"/>
                <w:szCs w:val="24"/>
              </w:rPr>
              <w:t>《中央编办关于批转</w:t>
            </w:r>
            <w:r>
              <w:rPr>
                <w:rFonts w:ascii="Times New Roman" w:hAnsi="Times New Roman" w:eastAsia="Times New Roman" w:cs="Times New Roman"/>
                <w:b/>
                <w:bCs/>
                <w:color w:val="auto"/>
                <w:sz w:val="24"/>
                <w:szCs w:val="24"/>
              </w:rPr>
              <w:t>&lt;</w:t>
            </w:r>
            <w:r>
              <w:rPr>
                <w:rFonts w:ascii="宋体" w:hAnsi="宋体" w:eastAsia="宋体" w:cs="宋体"/>
                <w:b/>
                <w:bCs/>
                <w:color w:val="auto"/>
                <w:sz w:val="24"/>
                <w:szCs w:val="24"/>
              </w:rPr>
              <w:t>事业单位、社会团体及企业等组织利用国有资产举办事业单位设立</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8"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92" w:lineRule="exact"/>
              <w:ind w:left="100"/>
              <w:rPr>
                <w:color w:val="auto"/>
                <w:sz w:val="20"/>
                <w:szCs w:val="20"/>
              </w:rPr>
            </w:pPr>
            <w:r>
              <w:rPr>
                <w:rFonts w:ascii="宋体" w:hAnsi="宋体" w:eastAsia="宋体" w:cs="宋体"/>
                <w:b/>
                <w:bCs/>
                <w:color w:val="auto"/>
                <w:sz w:val="24"/>
                <w:szCs w:val="24"/>
              </w:rPr>
              <w:t>登记办法（试行）</w:t>
            </w:r>
            <w:r>
              <w:rPr>
                <w:rFonts w:ascii="Times New Roman" w:hAnsi="Times New Roman" w:eastAsia="Times New Roman" w:cs="Times New Roman"/>
                <w:b/>
                <w:bCs/>
                <w:color w:val="auto"/>
                <w:sz w:val="24"/>
                <w:szCs w:val="24"/>
              </w:rPr>
              <w:t>&gt;</w:t>
            </w:r>
            <w:r>
              <w:rPr>
                <w:rFonts w:ascii="宋体" w:hAnsi="宋体" w:eastAsia="宋体" w:cs="宋体"/>
                <w:b/>
                <w:bCs/>
                <w:color w:val="auto"/>
                <w:sz w:val="24"/>
                <w:szCs w:val="24"/>
              </w:rPr>
              <w:t>的通知》（中央编办发〔</w:t>
            </w:r>
            <w:r>
              <w:rPr>
                <w:rFonts w:ascii="Times New Roman" w:hAnsi="Times New Roman" w:eastAsia="Times New Roman" w:cs="Times New Roman"/>
                <w:b/>
                <w:bCs/>
                <w:color w:val="auto"/>
                <w:sz w:val="24"/>
                <w:szCs w:val="24"/>
              </w:rPr>
              <w:t>2015</w:t>
            </w:r>
            <w:r>
              <w:rPr>
                <w:rFonts w:ascii="宋体" w:hAnsi="宋体" w:eastAsia="宋体" w:cs="宋体"/>
                <w:b/>
                <w:bCs/>
                <w:color w:val="auto"/>
                <w:sz w:val="24"/>
                <w:szCs w:val="24"/>
              </w:rPr>
              <w:t>〕</w:t>
            </w:r>
            <w:r>
              <w:rPr>
                <w:rFonts w:ascii="Times New Roman" w:hAnsi="Times New Roman" w:eastAsia="Times New Roman" w:cs="Times New Roman"/>
                <w:b/>
                <w:bCs/>
                <w:color w:val="auto"/>
                <w:sz w:val="24"/>
                <w:szCs w:val="24"/>
              </w:rPr>
              <w:t xml:space="preserve">132 </w:t>
            </w:r>
            <w:r>
              <w:rPr>
                <w:rFonts w:ascii="宋体" w:hAnsi="宋体" w:eastAsia="宋体" w:cs="宋体"/>
                <w:b/>
                <w:bCs/>
                <w:color w:val="auto"/>
                <w:sz w:val="24"/>
                <w:szCs w:val="24"/>
              </w:rPr>
              <w:t>号）</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274" w:hRule="atLeast"/>
        </w:trPr>
        <w:tc>
          <w:tcPr>
            <w:tcW w:w="212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auto"/>
                <w:sz w:val="24"/>
                <w:szCs w:val="24"/>
              </w:rPr>
              <w:t>（十六）限制登记</w:t>
            </w:r>
          </w:p>
        </w:tc>
        <w:tc>
          <w:tcPr>
            <w:tcW w:w="1020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w w:val="99"/>
                <w:sz w:val="24"/>
                <w:szCs w:val="24"/>
              </w:rPr>
              <w:t>第四条  登记事项要求：（四）法定代表人。应当是具有完全民事行为能力的中国公民，且</w:t>
            </w:r>
          </w:p>
        </w:tc>
        <w:tc>
          <w:tcPr>
            <w:tcW w:w="1880" w:type="dxa"/>
            <w:tcBorders>
              <w:right w:val="single" w:color="auto" w:sz="8" w:space="0"/>
            </w:tcBorders>
            <w:vAlign w:val="bottom"/>
          </w:tcPr>
          <w:p>
            <w:pPr>
              <w:spacing w:after="0"/>
              <w:rPr>
                <w:color w:val="auto"/>
                <w:sz w:val="23"/>
                <w:szCs w:val="23"/>
              </w:rPr>
            </w:pPr>
          </w:p>
        </w:tc>
      </w:tr>
      <w:tr>
        <w:tblPrEx>
          <w:tblCellMar>
            <w:top w:w="0" w:type="dxa"/>
            <w:left w:w="0" w:type="dxa"/>
            <w:bottom w:w="0" w:type="dxa"/>
            <w:right w:w="0" w:type="dxa"/>
          </w:tblCellMar>
        </w:tblPrEx>
        <w:trPr>
          <w:trHeight w:val="350" w:hRule="atLeast"/>
        </w:trPr>
        <w:tc>
          <w:tcPr>
            <w:tcW w:w="212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auto"/>
                <w:sz w:val="24"/>
                <w:szCs w:val="24"/>
              </w:rPr>
              <w:t>为事业单位法定</w:t>
            </w:r>
          </w:p>
        </w:tc>
        <w:tc>
          <w:tcPr>
            <w:tcW w:w="10200" w:type="dxa"/>
            <w:tcBorders>
              <w:right w:val="single" w:color="auto" w:sz="8" w:space="0"/>
            </w:tcBorders>
            <w:vAlign w:val="bottom"/>
          </w:tcPr>
          <w:p>
            <w:pPr>
              <w:spacing w:after="0" w:line="292" w:lineRule="exact"/>
              <w:ind w:left="100"/>
              <w:rPr>
                <w:color w:val="auto"/>
                <w:sz w:val="20"/>
                <w:szCs w:val="20"/>
              </w:rPr>
            </w:pPr>
            <w:r>
              <w:rPr>
                <w:rFonts w:ascii="宋体" w:hAnsi="宋体" w:eastAsia="宋体" w:cs="宋体"/>
                <w:color w:val="auto"/>
                <w:sz w:val="24"/>
                <w:szCs w:val="24"/>
              </w:rPr>
              <w:t>为该单位主要行政负责人，年龄一般不超过</w:t>
            </w:r>
            <w:r>
              <w:rPr>
                <w:rFonts w:ascii="Times New Roman" w:hAnsi="Times New Roman" w:eastAsia="Times New Roman" w:cs="Times New Roman"/>
                <w:color w:val="auto"/>
                <w:sz w:val="24"/>
                <w:szCs w:val="24"/>
              </w:rPr>
              <w:t xml:space="preserve"> 70 </w:t>
            </w:r>
            <w:r>
              <w:rPr>
                <w:rFonts w:ascii="宋体" w:hAnsi="宋体" w:eastAsia="宋体" w:cs="宋体"/>
                <w:color w:val="auto"/>
                <w:sz w:val="24"/>
                <w:szCs w:val="24"/>
              </w:rPr>
              <w:t>周岁，无不良信用记录。担任过其他机构法定代</w:t>
            </w:r>
          </w:p>
        </w:tc>
        <w:tc>
          <w:tcPr>
            <w:tcW w:w="1880" w:type="dxa"/>
            <w:tcBorders>
              <w:right w:val="single" w:color="auto" w:sz="8" w:space="0"/>
            </w:tcBorders>
            <w:vAlign w:val="bottom"/>
          </w:tcPr>
          <w:p>
            <w:pPr>
              <w:spacing w:after="0" w:line="274" w:lineRule="exact"/>
              <w:ind w:left="440"/>
              <w:rPr>
                <w:color w:val="auto"/>
                <w:sz w:val="20"/>
                <w:szCs w:val="20"/>
              </w:rPr>
            </w:pPr>
            <w:r>
              <w:rPr>
                <w:rFonts w:ascii="宋体" w:hAnsi="宋体" w:eastAsia="宋体" w:cs="宋体"/>
                <w:color w:val="auto"/>
                <w:sz w:val="24"/>
                <w:szCs w:val="24"/>
              </w:rPr>
              <w:t>中央编办</w:t>
            </w:r>
          </w:p>
        </w:tc>
      </w:tr>
      <w:tr>
        <w:tblPrEx>
          <w:tblCellMar>
            <w:top w:w="0" w:type="dxa"/>
            <w:left w:w="0" w:type="dxa"/>
            <w:bottom w:w="0" w:type="dxa"/>
            <w:right w:w="0" w:type="dxa"/>
          </w:tblCellMar>
        </w:tblPrEx>
        <w:trPr>
          <w:trHeight w:val="274" w:hRule="atLeast"/>
        </w:trPr>
        <w:tc>
          <w:tcPr>
            <w:tcW w:w="212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auto"/>
                <w:sz w:val="24"/>
                <w:szCs w:val="24"/>
              </w:rPr>
              <w:t>代表人</w:t>
            </w: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表人的，在任职期间，该机构无不良信用记录。</w:t>
            </w:r>
          </w:p>
        </w:tc>
        <w:tc>
          <w:tcPr>
            <w:tcW w:w="1880" w:type="dxa"/>
            <w:tcBorders>
              <w:right w:val="single" w:color="auto" w:sz="8" w:space="0"/>
            </w:tcBorders>
            <w:vAlign w:val="bottom"/>
          </w:tcPr>
          <w:p>
            <w:pPr>
              <w:spacing w:after="0"/>
              <w:rPr>
                <w:color w:val="auto"/>
                <w:sz w:val="23"/>
                <w:szCs w:val="23"/>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党政机关领导干部在职或退休后拟担任法定代表人的，应当符合干部管理有关规定。</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50"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92" w:lineRule="exact"/>
              <w:ind w:left="580"/>
              <w:rPr>
                <w:color w:val="auto"/>
                <w:sz w:val="20"/>
                <w:szCs w:val="20"/>
              </w:rPr>
            </w:pPr>
            <w:r>
              <w:rPr>
                <w:rFonts w:ascii="Times New Roman" w:hAnsi="Times New Roman" w:eastAsia="Times New Roman" w:cs="Times New Roman"/>
                <w:b/>
                <w:bCs/>
                <w:color w:val="auto"/>
                <w:sz w:val="24"/>
                <w:szCs w:val="24"/>
              </w:rPr>
              <w:t>2.</w:t>
            </w:r>
            <w:r>
              <w:rPr>
                <w:rFonts w:ascii="宋体" w:hAnsi="宋体" w:eastAsia="宋体" w:cs="宋体"/>
                <w:b/>
                <w:bCs/>
                <w:color w:val="auto"/>
                <w:sz w:val="24"/>
                <w:szCs w:val="24"/>
              </w:rPr>
              <w:t>《事业单位登记管理暂行条例实施细则》（中央编办发〔</w:t>
            </w:r>
            <w:r>
              <w:rPr>
                <w:rFonts w:ascii="Times New Roman" w:hAnsi="Times New Roman" w:eastAsia="Times New Roman" w:cs="Times New Roman"/>
                <w:b/>
                <w:bCs/>
                <w:color w:val="auto"/>
                <w:sz w:val="24"/>
                <w:szCs w:val="24"/>
              </w:rPr>
              <w:t>2014</w:t>
            </w:r>
            <w:r>
              <w:rPr>
                <w:rFonts w:ascii="宋体" w:hAnsi="宋体" w:eastAsia="宋体" w:cs="宋体"/>
                <w:b/>
                <w:bCs/>
                <w:color w:val="auto"/>
                <w:sz w:val="24"/>
                <w:szCs w:val="24"/>
              </w:rPr>
              <w:t>〕</w:t>
            </w:r>
            <w:r>
              <w:rPr>
                <w:rFonts w:ascii="Times New Roman" w:hAnsi="Times New Roman" w:eastAsia="Times New Roman" w:cs="Times New Roman"/>
                <w:b/>
                <w:bCs/>
                <w:color w:val="auto"/>
                <w:sz w:val="24"/>
                <w:szCs w:val="24"/>
              </w:rPr>
              <w:t xml:space="preserve">4 </w:t>
            </w:r>
            <w:r>
              <w:rPr>
                <w:rFonts w:ascii="宋体" w:hAnsi="宋体" w:eastAsia="宋体" w:cs="宋体"/>
                <w:b/>
                <w:bCs/>
                <w:color w:val="auto"/>
                <w:sz w:val="24"/>
                <w:szCs w:val="24"/>
              </w:rPr>
              <w:t>号）</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274" w:hRule="atLeast"/>
        </w:trPr>
        <w:tc>
          <w:tcPr>
            <w:tcW w:w="2120" w:type="dxa"/>
            <w:tcBorders>
              <w:left w:val="single" w:color="auto" w:sz="8" w:space="0"/>
              <w:right w:val="single" w:color="auto" w:sz="8" w:space="0"/>
            </w:tcBorders>
            <w:vAlign w:val="bottom"/>
          </w:tcPr>
          <w:p>
            <w:pPr>
              <w:spacing w:after="0"/>
              <w:rPr>
                <w:color w:val="auto"/>
                <w:sz w:val="23"/>
                <w:szCs w:val="23"/>
              </w:rPr>
            </w:pPr>
          </w:p>
        </w:tc>
        <w:tc>
          <w:tcPr>
            <w:tcW w:w="1020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第三十一条  事业单位法定代表人应当具备下列条件：</w:t>
            </w:r>
          </w:p>
        </w:tc>
        <w:tc>
          <w:tcPr>
            <w:tcW w:w="1880" w:type="dxa"/>
            <w:tcBorders>
              <w:right w:val="single" w:color="auto" w:sz="8" w:space="0"/>
            </w:tcBorders>
            <w:vAlign w:val="bottom"/>
          </w:tcPr>
          <w:p>
            <w:pPr>
              <w:spacing w:after="0"/>
              <w:rPr>
                <w:color w:val="auto"/>
                <w:sz w:val="23"/>
                <w:szCs w:val="23"/>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（一）具有完全民事行为能力的自然人；</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w w:val="99"/>
                <w:sz w:val="24"/>
                <w:szCs w:val="24"/>
              </w:rPr>
              <w:t>（二）该事业单位的主要行政负责人；违反法律、法规和政策规定产生的事业单位主要行政</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负责人，不得担任事业单位法定代表人。</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6" w:hRule="atLeast"/>
        </w:trPr>
        <w:tc>
          <w:tcPr>
            <w:tcW w:w="2120" w:type="dxa"/>
            <w:tcBorders>
              <w:left w:val="single" w:color="auto" w:sz="8" w:space="0"/>
              <w:bottom w:val="single" w:color="auto" w:sz="8" w:space="0"/>
              <w:right w:val="single" w:color="auto" w:sz="8" w:space="0"/>
            </w:tcBorders>
            <w:vAlign w:val="bottom"/>
          </w:tcPr>
          <w:p>
            <w:pPr>
              <w:spacing w:after="0"/>
              <w:rPr>
                <w:color w:val="auto"/>
                <w:sz w:val="3"/>
                <w:szCs w:val="3"/>
              </w:rPr>
            </w:pPr>
          </w:p>
        </w:tc>
        <w:tc>
          <w:tcPr>
            <w:tcW w:w="10200" w:type="dxa"/>
            <w:tcBorders>
              <w:bottom w:val="single" w:color="auto" w:sz="8" w:space="0"/>
              <w:right w:val="single" w:color="auto" w:sz="8" w:space="0"/>
            </w:tcBorders>
            <w:vAlign w:val="bottom"/>
          </w:tcPr>
          <w:p>
            <w:pPr>
              <w:spacing w:after="0"/>
              <w:rPr>
                <w:color w:val="auto"/>
                <w:sz w:val="3"/>
                <w:szCs w:val="3"/>
              </w:rPr>
            </w:pPr>
          </w:p>
        </w:tc>
        <w:tc>
          <w:tcPr>
            <w:tcW w:w="1880" w:type="dxa"/>
            <w:tcBorders>
              <w:bottom w:val="single" w:color="auto" w:sz="8" w:space="0"/>
              <w:right w:val="single" w:color="auto" w:sz="8" w:space="0"/>
            </w:tcBorders>
            <w:vAlign w:val="bottom"/>
          </w:tcPr>
          <w:p>
            <w:pPr>
              <w:spacing w:after="0"/>
              <w:rPr>
                <w:color w:val="auto"/>
                <w:sz w:val="3"/>
                <w:szCs w:val="3"/>
              </w:rPr>
            </w:pPr>
          </w:p>
        </w:tc>
      </w:tr>
      <w:tr>
        <w:tblPrEx>
          <w:tblCellMar>
            <w:top w:w="0" w:type="dxa"/>
            <w:left w:w="0" w:type="dxa"/>
            <w:bottom w:w="0" w:type="dxa"/>
            <w:right w:w="0" w:type="dxa"/>
          </w:tblCellMar>
        </w:tblPrEx>
        <w:trPr>
          <w:trHeight w:val="308"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92" w:lineRule="exact"/>
              <w:ind w:left="580"/>
              <w:rPr>
                <w:color w:val="auto"/>
                <w:sz w:val="20"/>
                <w:szCs w:val="20"/>
              </w:rPr>
            </w:pPr>
            <w:r>
              <w:rPr>
                <w:rFonts w:ascii="Times New Roman" w:hAnsi="Times New Roman" w:eastAsia="Times New Roman" w:cs="Times New Roman"/>
                <w:b/>
                <w:bCs/>
                <w:color w:val="auto"/>
                <w:sz w:val="24"/>
                <w:szCs w:val="24"/>
              </w:rPr>
              <w:t>1.</w:t>
            </w:r>
            <w:r>
              <w:rPr>
                <w:rFonts w:ascii="宋体" w:hAnsi="宋体" w:eastAsia="宋体" w:cs="宋体"/>
                <w:b/>
                <w:bCs/>
                <w:color w:val="auto"/>
                <w:sz w:val="24"/>
                <w:szCs w:val="24"/>
              </w:rPr>
              <w:t>《中华人民共和国公司法》</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272" w:hRule="atLeast"/>
        </w:trPr>
        <w:tc>
          <w:tcPr>
            <w:tcW w:w="2120" w:type="dxa"/>
            <w:tcBorders>
              <w:left w:val="single" w:color="auto" w:sz="8" w:space="0"/>
              <w:right w:val="single" w:color="auto" w:sz="8" w:space="0"/>
            </w:tcBorders>
            <w:vAlign w:val="bottom"/>
          </w:tcPr>
          <w:p>
            <w:pPr>
              <w:spacing w:after="0"/>
              <w:rPr>
                <w:color w:val="auto"/>
                <w:sz w:val="23"/>
                <w:szCs w:val="23"/>
              </w:rPr>
            </w:pPr>
          </w:p>
        </w:tc>
        <w:tc>
          <w:tcPr>
            <w:tcW w:w="10200" w:type="dxa"/>
            <w:tcBorders>
              <w:right w:val="single" w:color="auto" w:sz="8" w:space="0"/>
            </w:tcBorders>
            <w:vAlign w:val="bottom"/>
          </w:tcPr>
          <w:p>
            <w:pPr>
              <w:spacing w:after="0" w:line="272" w:lineRule="exact"/>
              <w:ind w:left="580"/>
              <w:rPr>
                <w:color w:val="auto"/>
                <w:sz w:val="20"/>
                <w:szCs w:val="20"/>
              </w:rPr>
            </w:pPr>
            <w:r>
              <w:rPr>
                <w:rFonts w:ascii="宋体" w:hAnsi="宋体" w:eastAsia="宋体" w:cs="宋体"/>
                <w:color w:val="auto"/>
                <w:sz w:val="24"/>
                <w:szCs w:val="24"/>
              </w:rPr>
              <w:t>第一百四十六条  有下列情形之一的，不得担任公司的董事、监事、高级管理人员：</w:t>
            </w:r>
          </w:p>
        </w:tc>
        <w:tc>
          <w:tcPr>
            <w:tcW w:w="1880" w:type="dxa"/>
            <w:tcBorders>
              <w:right w:val="single" w:color="auto" w:sz="8" w:space="0"/>
            </w:tcBorders>
            <w:vAlign w:val="bottom"/>
          </w:tcPr>
          <w:p>
            <w:pPr>
              <w:spacing w:after="0"/>
              <w:rPr>
                <w:color w:val="auto"/>
                <w:sz w:val="23"/>
                <w:szCs w:val="23"/>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（一）无民事行为能力或者限制民事行为能力；</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w w:val="99"/>
                <w:sz w:val="24"/>
                <w:szCs w:val="24"/>
              </w:rPr>
              <w:t>（二）因贪污、贿赂、侵占财产、挪用财产或者破坏社会主义市场经济秩序，被判处刑罚，</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2" w:hRule="atLeast"/>
        </w:trPr>
        <w:tc>
          <w:tcPr>
            <w:tcW w:w="2120" w:type="dxa"/>
            <w:tcBorders>
              <w:left w:val="single" w:color="auto" w:sz="8" w:space="0"/>
              <w:bottom w:val="single" w:color="auto" w:sz="8" w:space="0"/>
              <w:right w:val="single" w:color="auto" w:sz="8" w:space="0"/>
            </w:tcBorders>
            <w:vAlign w:val="bottom"/>
          </w:tcPr>
          <w:p>
            <w:pPr>
              <w:spacing w:after="0"/>
              <w:rPr>
                <w:color w:val="auto"/>
                <w:sz w:val="2"/>
                <w:szCs w:val="2"/>
              </w:rPr>
            </w:pPr>
          </w:p>
        </w:tc>
        <w:tc>
          <w:tcPr>
            <w:tcW w:w="10200" w:type="dxa"/>
            <w:tcBorders>
              <w:bottom w:val="single" w:color="auto" w:sz="8" w:space="0"/>
              <w:right w:val="single" w:color="auto" w:sz="8" w:space="0"/>
            </w:tcBorders>
            <w:vAlign w:val="bottom"/>
          </w:tcPr>
          <w:p>
            <w:pPr>
              <w:spacing w:after="0"/>
              <w:rPr>
                <w:color w:val="auto"/>
                <w:sz w:val="2"/>
                <w:szCs w:val="2"/>
              </w:rPr>
            </w:pPr>
          </w:p>
        </w:tc>
        <w:tc>
          <w:tcPr>
            <w:tcW w:w="1880" w:type="dxa"/>
            <w:tcBorders>
              <w:bottom w:val="single" w:color="auto" w:sz="8" w:space="0"/>
              <w:right w:val="single" w:color="auto" w:sz="8" w:space="0"/>
            </w:tcBorders>
            <w:vAlign w:val="bottom"/>
          </w:tcPr>
          <w:p>
            <w:pPr>
              <w:spacing w:after="0"/>
              <w:rPr>
                <w:color w:val="auto"/>
                <w:sz w:val="2"/>
                <w:szCs w:val="2"/>
              </w:rPr>
            </w:pPr>
          </w:p>
        </w:tc>
      </w:tr>
    </w:tbl>
    <w:p>
      <w:pPr>
        <w:spacing w:after="0" w:line="200" w:lineRule="exact"/>
        <w:rPr>
          <w:color w:val="auto"/>
          <w:sz w:val="20"/>
          <w:szCs w:val="20"/>
        </w:rPr>
      </w:pPr>
    </w:p>
    <w:p>
      <w:pPr>
        <w:sectPr>
          <w:pgSz w:w="16840" w:h="11906" w:orient="landscape"/>
          <w:pgMar w:top="1440" w:right="1318" w:bottom="667" w:left="1320" w:header="0" w:footer="0" w:gutter="0"/>
          <w:cols w:equalWidth="0" w:num="1">
            <w:col w:w="14200"/>
          </w:cols>
        </w:sectPr>
      </w:pPr>
    </w:p>
    <w:p>
      <w:pPr>
        <w:spacing w:after="0" w:line="150" w:lineRule="exact"/>
        <w:rPr>
          <w:color w:val="auto"/>
          <w:sz w:val="20"/>
          <w:szCs w:val="20"/>
        </w:rPr>
      </w:pPr>
    </w:p>
    <w:p>
      <w:pPr>
        <w:spacing w:after="0"/>
        <w:jc w:val="center"/>
        <w:rPr>
          <w:color w:val="auto"/>
          <w:sz w:val="20"/>
          <w:szCs w:val="20"/>
        </w:rPr>
      </w:pPr>
      <w:r>
        <w:rPr>
          <w:rFonts w:ascii="Times New Roman" w:hAnsi="Times New Roman" w:eastAsia="Times New Roman" w:cs="Times New Roman"/>
          <w:color w:val="auto"/>
          <w:sz w:val="24"/>
          <w:szCs w:val="24"/>
        </w:rPr>
        <w:t>29</w:t>
      </w:r>
    </w:p>
    <w:p>
      <w:pPr>
        <w:sectPr>
          <w:type w:val="continuous"/>
          <w:pgSz w:w="16840" w:h="11906" w:orient="landscape"/>
          <w:pgMar w:top="1440" w:right="1318" w:bottom="667" w:left="1320" w:header="0" w:footer="0" w:gutter="0"/>
          <w:cols w:equalWidth="0" w:num="1">
            <w:col w:w="14200"/>
          </w:cols>
        </w:sectPr>
      </w:pPr>
    </w:p>
    <w:p>
      <w:pPr>
        <w:spacing w:after="0" w:line="337" w:lineRule="exact"/>
        <w:rPr>
          <w:color w:val="auto"/>
          <w:sz w:val="20"/>
          <w:szCs w:val="20"/>
        </w:rPr>
      </w:pPr>
      <w:bookmarkStart w:id="21" w:name="page30"/>
      <w:bookmarkEnd w:id="21"/>
    </w:p>
    <w:tbl>
      <w:tblPr>
        <w:tblStyle w:val="2"/>
        <w:tblW w:w="0" w:type="auto"/>
        <w:tblInd w:w="10" w:type="dxa"/>
        <w:tblLayout w:type="fixed"/>
        <w:tblCellMar>
          <w:top w:w="0" w:type="dxa"/>
          <w:left w:w="0" w:type="dxa"/>
          <w:bottom w:w="0" w:type="dxa"/>
          <w:right w:w="0" w:type="dxa"/>
        </w:tblCellMar>
      </w:tblPr>
      <w:tblGrid>
        <w:gridCol w:w="2120"/>
        <w:gridCol w:w="10200"/>
        <w:gridCol w:w="1880"/>
      </w:tblGrid>
      <w:tr>
        <w:tblPrEx>
          <w:tblCellMar>
            <w:top w:w="0" w:type="dxa"/>
            <w:left w:w="0" w:type="dxa"/>
            <w:bottom w:w="0" w:type="dxa"/>
            <w:right w:w="0" w:type="dxa"/>
          </w:tblCellMar>
        </w:tblPrEx>
        <w:trPr>
          <w:trHeight w:val="288" w:hRule="atLeast"/>
        </w:trPr>
        <w:tc>
          <w:tcPr>
            <w:tcW w:w="2120" w:type="dxa"/>
            <w:tcBorders>
              <w:top w:val="single" w:color="auto" w:sz="8" w:space="0"/>
              <w:left w:val="single" w:color="auto" w:sz="8" w:space="0"/>
              <w:right w:val="single" w:color="auto" w:sz="8" w:space="0"/>
            </w:tcBorders>
            <w:vAlign w:val="bottom"/>
          </w:tcPr>
          <w:p>
            <w:pPr>
              <w:spacing w:after="0" w:line="274" w:lineRule="exact"/>
              <w:ind w:left="580"/>
              <w:rPr>
                <w:color w:val="auto"/>
                <w:sz w:val="20"/>
                <w:szCs w:val="20"/>
              </w:rPr>
            </w:pPr>
            <w:r>
              <w:rPr>
                <w:rFonts w:ascii="宋体" w:hAnsi="宋体" w:eastAsia="宋体" w:cs="宋体"/>
                <w:b/>
                <w:bCs/>
                <w:color w:val="auto"/>
                <w:sz w:val="24"/>
                <w:szCs w:val="24"/>
              </w:rPr>
              <w:t>惩戒措施</w:t>
            </w:r>
          </w:p>
        </w:tc>
        <w:tc>
          <w:tcPr>
            <w:tcW w:w="10200" w:type="dxa"/>
            <w:tcBorders>
              <w:top w:val="single" w:color="auto" w:sz="8" w:space="0"/>
              <w:right w:val="single" w:color="auto" w:sz="8" w:space="0"/>
            </w:tcBorders>
            <w:vAlign w:val="bottom"/>
          </w:tcPr>
          <w:p>
            <w:pPr>
              <w:spacing w:after="0" w:line="274" w:lineRule="exact"/>
              <w:ind w:left="4240"/>
              <w:rPr>
                <w:color w:val="auto"/>
                <w:sz w:val="20"/>
                <w:szCs w:val="20"/>
              </w:rPr>
            </w:pPr>
            <w:r>
              <w:rPr>
                <w:rFonts w:ascii="宋体" w:hAnsi="宋体" w:eastAsia="宋体" w:cs="宋体"/>
                <w:b/>
                <w:bCs/>
                <w:color w:val="auto"/>
                <w:sz w:val="24"/>
                <w:szCs w:val="24"/>
              </w:rPr>
              <w:t>法律及政策依据</w:t>
            </w:r>
          </w:p>
        </w:tc>
        <w:tc>
          <w:tcPr>
            <w:tcW w:w="1880" w:type="dxa"/>
            <w:tcBorders>
              <w:top w:val="single" w:color="auto" w:sz="8" w:space="0"/>
              <w:right w:val="single" w:color="auto" w:sz="8" w:space="0"/>
            </w:tcBorders>
            <w:vAlign w:val="bottom"/>
          </w:tcPr>
          <w:p>
            <w:pPr>
              <w:spacing w:after="0" w:line="274" w:lineRule="exact"/>
              <w:ind w:left="440"/>
              <w:rPr>
                <w:color w:val="auto"/>
                <w:sz w:val="20"/>
                <w:szCs w:val="20"/>
              </w:rPr>
            </w:pPr>
            <w:r>
              <w:rPr>
                <w:rFonts w:ascii="宋体" w:hAnsi="宋体" w:eastAsia="宋体" w:cs="宋体"/>
                <w:b/>
                <w:bCs/>
                <w:color w:val="auto"/>
                <w:sz w:val="24"/>
                <w:szCs w:val="24"/>
              </w:rPr>
              <w:t>实施单位</w:t>
            </w:r>
          </w:p>
        </w:tc>
      </w:tr>
      <w:tr>
        <w:tblPrEx>
          <w:tblCellMar>
            <w:top w:w="0" w:type="dxa"/>
            <w:left w:w="0" w:type="dxa"/>
            <w:bottom w:w="0" w:type="dxa"/>
            <w:right w:w="0" w:type="dxa"/>
          </w:tblCellMar>
        </w:tblPrEx>
        <w:trPr>
          <w:trHeight w:val="34" w:hRule="atLeast"/>
        </w:trPr>
        <w:tc>
          <w:tcPr>
            <w:tcW w:w="2120" w:type="dxa"/>
            <w:tcBorders>
              <w:left w:val="single" w:color="auto" w:sz="8" w:space="0"/>
              <w:bottom w:val="single" w:color="auto" w:sz="8" w:space="0"/>
              <w:right w:val="single" w:color="auto" w:sz="8" w:space="0"/>
            </w:tcBorders>
            <w:vAlign w:val="bottom"/>
          </w:tcPr>
          <w:p>
            <w:pPr>
              <w:spacing w:after="0"/>
              <w:rPr>
                <w:color w:val="auto"/>
                <w:sz w:val="2"/>
                <w:szCs w:val="2"/>
              </w:rPr>
            </w:pPr>
          </w:p>
        </w:tc>
        <w:tc>
          <w:tcPr>
            <w:tcW w:w="10200" w:type="dxa"/>
            <w:tcBorders>
              <w:bottom w:val="single" w:color="auto" w:sz="8" w:space="0"/>
              <w:right w:val="single" w:color="auto" w:sz="8" w:space="0"/>
            </w:tcBorders>
            <w:vAlign w:val="bottom"/>
          </w:tcPr>
          <w:p>
            <w:pPr>
              <w:spacing w:after="0"/>
              <w:rPr>
                <w:color w:val="auto"/>
                <w:sz w:val="2"/>
                <w:szCs w:val="2"/>
              </w:rPr>
            </w:pPr>
          </w:p>
        </w:tc>
        <w:tc>
          <w:tcPr>
            <w:tcW w:w="1880" w:type="dxa"/>
            <w:tcBorders>
              <w:bottom w:val="single" w:color="auto" w:sz="8" w:space="0"/>
              <w:right w:val="single" w:color="auto" w:sz="8" w:space="0"/>
            </w:tcBorders>
            <w:vAlign w:val="bottom"/>
          </w:tcPr>
          <w:p>
            <w:pPr>
              <w:spacing w:after="0"/>
              <w:rPr>
                <w:color w:val="auto"/>
                <w:sz w:val="2"/>
                <w:szCs w:val="2"/>
              </w:rPr>
            </w:pPr>
          </w:p>
        </w:tc>
      </w:tr>
      <w:tr>
        <w:tblPrEx>
          <w:tblCellMar>
            <w:top w:w="0" w:type="dxa"/>
            <w:left w:w="0" w:type="dxa"/>
            <w:bottom w:w="0" w:type="dxa"/>
            <w:right w:w="0" w:type="dxa"/>
          </w:tblCellMar>
        </w:tblPrEx>
        <w:trPr>
          <w:trHeight w:val="267" w:hRule="atLeast"/>
        </w:trPr>
        <w:tc>
          <w:tcPr>
            <w:tcW w:w="2120" w:type="dxa"/>
            <w:tcBorders>
              <w:left w:val="single" w:color="auto" w:sz="8" w:space="0"/>
              <w:right w:val="single" w:color="auto" w:sz="8" w:space="0"/>
            </w:tcBorders>
            <w:vAlign w:val="bottom"/>
          </w:tcPr>
          <w:p>
            <w:pPr>
              <w:spacing w:after="0"/>
              <w:rPr>
                <w:color w:val="auto"/>
                <w:sz w:val="23"/>
                <w:szCs w:val="23"/>
              </w:rPr>
            </w:pPr>
          </w:p>
        </w:tc>
        <w:tc>
          <w:tcPr>
            <w:tcW w:w="10200" w:type="dxa"/>
            <w:tcBorders>
              <w:right w:val="single" w:color="auto" w:sz="8" w:space="0"/>
            </w:tcBorders>
            <w:vAlign w:val="bottom"/>
          </w:tcPr>
          <w:p>
            <w:pPr>
              <w:spacing w:after="0" w:line="267" w:lineRule="exact"/>
              <w:ind w:left="100"/>
              <w:rPr>
                <w:color w:val="auto"/>
                <w:sz w:val="20"/>
                <w:szCs w:val="20"/>
              </w:rPr>
            </w:pPr>
            <w:r>
              <w:rPr>
                <w:rFonts w:ascii="宋体" w:hAnsi="宋体" w:eastAsia="宋体" w:cs="宋体"/>
                <w:color w:val="auto"/>
                <w:sz w:val="24"/>
                <w:szCs w:val="24"/>
              </w:rPr>
              <w:t>执行期满未逾五年，或者因犯罪被剥夺政治权利，执行期满未逾五年；</w:t>
            </w:r>
          </w:p>
        </w:tc>
        <w:tc>
          <w:tcPr>
            <w:tcW w:w="1880" w:type="dxa"/>
            <w:tcBorders>
              <w:right w:val="single" w:color="auto" w:sz="8" w:space="0"/>
            </w:tcBorders>
            <w:vAlign w:val="bottom"/>
          </w:tcPr>
          <w:p>
            <w:pPr>
              <w:spacing w:after="0"/>
              <w:rPr>
                <w:color w:val="auto"/>
                <w:sz w:val="23"/>
                <w:szCs w:val="23"/>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w w:val="99"/>
                <w:sz w:val="24"/>
                <w:szCs w:val="24"/>
              </w:rPr>
              <w:t>（三）担任破产清算的公司、企业的董事或者厂长、经理，对该公司、企业的破产负有个人</w:t>
            </w:r>
          </w:p>
        </w:tc>
        <w:tc>
          <w:tcPr>
            <w:tcW w:w="188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银监会、证监</w:t>
            </w: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auto"/>
                <w:sz w:val="24"/>
                <w:szCs w:val="24"/>
              </w:rPr>
              <w:t>（十七）依法限制</w:t>
            </w: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责任的，自该公司、企业破产清算完结之日起未逾三年；</w:t>
            </w:r>
          </w:p>
        </w:tc>
        <w:tc>
          <w:tcPr>
            <w:tcW w:w="188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会、保监会、国</w:t>
            </w: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auto"/>
                <w:sz w:val="24"/>
                <w:szCs w:val="24"/>
              </w:rPr>
              <w:t>担任金融机构董</w:t>
            </w:r>
          </w:p>
        </w:tc>
        <w:tc>
          <w:tcPr>
            <w:tcW w:w="1020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w w:val="99"/>
                <w:sz w:val="24"/>
                <w:szCs w:val="24"/>
              </w:rPr>
              <w:t>（四）担任因违法被吊销营业执照、责令关闭的公司、企业的法定代表人，并负有个人责任</w:t>
            </w:r>
          </w:p>
        </w:tc>
        <w:tc>
          <w:tcPr>
            <w:tcW w:w="188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家发展改革委、</w:t>
            </w: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auto"/>
                <w:sz w:val="24"/>
                <w:szCs w:val="24"/>
              </w:rPr>
              <w:t>事、监事、高级管</w:t>
            </w: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的，自该公司、企业被吊销营业执照之日起未逾三年；</w:t>
            </w:r>
          </w:p>
        </w:tc>
        <w:tc>
          <w:tcPr>
            <w:tcW w:w="188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财政部、商务</w:t>
            </w: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auto"/>
                <w:sz w:val="24"/>
                <w:szCs w:val="24"/>
              </w:rPr>
              <w:t>理人员</w:t>
            </w:r>
          </w:p>
        </w:tc>
        <w:tc>
          <w:tcPr>
            <w:tcW w:w="1020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（五）个人所负数额较大的债务到期未清偿。</w:t>
            </w:r>
          </w:p>
        </w:tc>
        <w:tc>
          <w:tcPr>
            <w:tcW w:w="188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部、人民银行、</w:t>
            </w: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w w:val="99"/>
                <w:sz w:val="24"/>
                <w:szCs w:val="24"/>
              </w:rPr>
              <w:t>公司违反前款规定选举、委派董事、监事或者聘任高级管理人员的，该选举、委派或者聘任</w:t>
            </w:r>
          </w:p>
        </w:tc>
        <w:tc>
          <w:tcPr>
            <w:tcW w:w="188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工商总局等具</w:t>
            </w: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无效。</w:t>
            </w:r>
          </w:p>
        </w:tc>
        <w:tc>
          <w:tcPr>
            <w:tcW w:w="188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有金融机构任</w:t>
            </w: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w w:val="99"/>
                <w:sz w:val="24"/>
                <w:szCs w:val="24"/>
              </w:rPr>
              <w:t>董事、监事、高级管理人员在任职期间出现本条第一款所列情形的，公司应当解除其职务。</w:t>
            </w:r>
          </w:p>
        </w:tc>
        <w:tc>
          <w:tcPr>
            <w:tcW w:w="188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职资格核准、备</w:t>
            </w:r>
          </w:p>
        </w:tc>
      </w:tr>
      <w:tr>
        <w:tblPrEx>
          <w:tblCellMar>
            <w:top w:w="0" w:type="dxa"/>
            <w:left w:w="0" w:type="dxa"/>
            <w:bottom w:w="0" w:type="dxa"/>
            <w:right w:w="0" w:type="dxa"/>
          </w:tblCellMar>
        </w:tblPrEx>
        <w:trPr>
          <w:trHeight w:val="348"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92" w:lineRule="exact"/>
              <w:ind w:left="580"/>
              <w:rPr>
                <w:color w:val="auto"/>
                <w:sz w:val="20"/>
                <w:szCs w:val="20"/>
              </w:rPr>
            </w:pPr>
            <w:r>
              <w:rPr>
                <w:rFonts w:ascii="Times New Roman" w:hAnsi="Times New Roman" w:eastAsia="Times New Roman" w:cs="Times New Roman"/>
                <w:b/>
                <w:bCs/>
                <w:color w:val="auto"/>
                <w:sz w:val="24"/>
                <w:szCs w:val="24"/>
              </w:rPr>
              <w:t>2.</w:t>
            </w:r>
            <w:r>
              <w:rPr>
                <w:rFonts w:ascii="宋体" w:hAnsi="宋体" w:eastAsia="宋体" w:cs="宋体"/>
                <w:b/>
                <w:bCs/>
                <w:color w:val="auto"/>
                <w:sz w:val="24"/>
                <w:szCs w:val="24"/>
              </w:rPr>
              <w:t>《中华人民共和国证券法》</w:t>
            </w:r>
          </w:p>
        </w:tc>
        <w:tc>
          <w:tcPr>
            <w:tcW w:w="188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案职能的部门</w:t>
            </w:r>
          </w:p>
        </w:tc>
      </w:tr>
      <w:tr>
        <w:tblPrEx>
          <w:tblCellMar>
            <w:top w:w="0" w:type="dxa"/>
            <w:left w:w="0" w:type="dxa"/>
            <w:bottom w:w="0" w:type="dxa"/>
            <w:right w:w="0" w:type="dxa"/>
          </w:tblCellMar>
        </w:tblPrEx>
        <w:trPr>
          <w:trHeight w:val="276"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w w:val="99"/>
                <w:sz w:val="24"/>
                <w:szCs w:val="24"/>
              </w:rPr>
              <w:t>第一百三十一条  证券公司的董事、监事、高级管理人员，应当正直诚实，品行良好，熟悉</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w w:val="99"/>
                <w:sz w:val="24"/>
                <w:szCs w:val="24"/>
              </w:rPr>
              <w:t>证券法律、行政法规，具有履行职责所需的经营管理能力，并在任职前取得国务院证券监督管理</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机构核准的任职资格。</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w w:val="99"/>
                <w:sz w:val="24"/>
                <w:szCs w:val="24"/>
              </w:rPr>
              <w:t>有《中华人民共和国公司法》第一百四十六条规定的情形或者下列情形之一的，不得担任证</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券公司的董事、监事、高级管理人员：</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w w:val="99"/>
                <w:sz w:val="24"/>
                <w:szCs w:val="24"/>
              </w:rPr>
              <w:t>（一）因违法行为或者违纪行为被解除职务的证券交易所、证券登记结算机构的负责人或者</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证券公司的董事、监事、高级管理人员，自被解除职务之日起未逾五年；</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w w:val="99"/>
                <w:sz w:val="24"/>
                <w:szCs w:val="24"/>
              </w:rPr>
              <w:t>（二）因违法行为或者违纪行为被撤销资格的律师、注册会计师或者投资咨询机构、财务顾</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w w:val="99"/>
                <w:sz w:val="24"/>
                <w:szCs w:val="24"/>
              </w:rPr>
              <w:t>问机构、资信评级机构、资产评估机构、验证机构的专业人员，自被撤销资格之日起未逾五年。</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46"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92" w:lineRule="exact"/>
              <w:ind w:left="580"/>
              <w:rPr>
                <w:color w:val="auto"/>
                <w:sz w:val="20"/>
                <w:szCs w:val="20"/>
              </w:rPr>
            </w:pPr>
            <w:r>
              <w:rPr>
                <w:rFonts w:ascii="Times New Roman" w:hAnsi="Times New Roman" w:eastAsia="Times New Roman" w:cs="Times New Roman"/>
                <w:b/>
                <w:bCs/>
                <w:color w:val="auto"/>
                <w:sz w:val="24"/>
                <w:szCs w:val="24"/>
              </w:rPr>
              <w:t>3.</w:t>
            </w:r>
            <w:r>
              <w:rPr>
                <w:rFonts w:ascii="宋体" w:hAnsi="宋体" w:eastAsia="宋体" w:cs="宋体"/>
                <w:b/>
                <w:bCs/>
                <w:color w:val="auto"/>
                <w:sz w:val="24"/>
                <w:szCs w:val="24"/>
              </w:rPr>
              <w:t>《中华人民共和国证券投资基金法》</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3"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92" w:lineRule="exact"/>
              <w:ind w:left="580"/>
              <w:rPr>
                <w:color w:val="auto"/>
                <w:sz w:val="20"/>
                <w:szCs w:val="20"/>
              </w:rPr>
            </w:pPr>
            <w:r>
              <w:rPr>
                <w:rFonts w:ascii="宋体" w:hAnsi="宋体" w:eastAsia="宋体" w:cs="宋体"/>
                <w:color w:val="auto"/>
                <w:sz w:val="24"/>
                <w:szCs w:val="24"/>
              </w:rPr>
              <w:t>第十五条</w:t>
            </w:r>
            <w:r>
              <w:rPr>
                <w:rFonts w:ascii="Times New Roman" w:hAnsi="Times New Roman" w:eastAsia="Times New Roman" w:cs="Times New Roman"/>
                <w:color w:val="auto"/>
                <w:sz w:val="24"/>
                <w:szCs w:val="24"/>
              </w:rPr>
              <w:t xml:space="preserve"> (1)   </w:t>
            </w:r>
            <w:r>
              <w:rPr>
                <w:rFonts w:ascii="宋体" w:hAnsi="宋体" w:eastAsia="宋体" w:cs="宋体"/>
                <w:color w:val="auto"/>
                <w:sz w:val="24"/>
                <w:szCs w:val="24"/>
              </w:rPr>
              <w:t>有下列情形之一的，不得担任公开募集基金的基金管理人的董事、监事、高</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276"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级管理人员和其他从业人员：</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w w:val="99"/>
                <w:sz w:val="24"/>
                <w:szCs w:val="24"/>
              </w:rPr>
              <w:t>（一）因犯有贪污贿赂、渎职、侵犯财产罪或者破坏社会主义市场经济秩序罪，被判处刑罚</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的；</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w w:val="99"/>
                <w:sz w:val="24"/>
                <w:szCs w:val="24"/>
              </w:rPr>
              <w:t>（二）对所任职的公司、企业因经营不善破产清算或者因违法被吊销营业执照负有个人责任</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3" w:hRule="atLeast"/>
        </w:trPr>
        <w:tc>
          <w:tcPr>
            <w:tcW w:w="2120" w:type="dxa"/>
            <w:tcBorders>
              <w:left w:val="single" w:color="auto" w:sz="8" w:space="0"/>
              <w:bottom w:val="single" w:color="auto" w:sz="8" w:space="0"/>
              <w:right w:val="single" w:color="auto" w:sz="8" w:space="0"/>
            </w:tcBorders>
            <w:vAlign w:val="bottom"/>
          </w:tcPr>
          <w:p>
            <w:pPr>
              <w:spacing w:after="0"/>
              <w:rPr>
                <w:color w:val="auto"/>
                <w:sz w:val="2"/>
                <w:szCs w:val="2"/>
              </w:rPr>
            </w:pPr>
          </w:p>
        </w:tc>
        <w:tc>
          <w:tcPr>
            <w:tcW w:w="10200" w:type="dxa"/>
            <w:tcBorders>
              <w:bottom w:val="single" w:color="auto" w:sz="8" w:space="0"/>
              <w:right w:val="single" w:color="auto" w:sz="8" w:space="0"/>
            </w:tcBorders>
            <w:vAlign w:val="bottom"/>
          </w:tcPr>
          <w:p>
            <w:pPr>
              <w:spacing w:after="0"/>
              <w:rPr>
                <w:color w:val="auto"/>
                <w:sz w:val="2"/>
                <w:szCs w:val="2"/>
              </w:rPr>
            </w:pPr>
          </w:p>
        </w:tc>
        <w:tc>
          <w:tcPr>
            <w:tcW w:w="1880" w:type="dxa"/>
            <w:tcBorders>
              <w:bottom w:val="single" w:color="auto" w:sz="8" w:space="0"/>
              <w:right w:val="single" w:color="auto" w:sz="8" w:space="0"/>
            </w:tcBorders>
            <w:vAlign w:val="bottom"/>
          </w:tcPr>
          <w:p>
            <w:pPr>
              <w:spacing w:after="0"/>
              <w:rPr>
                <w:color w:val="auto"/>
                <w:sz w:val="2"/>
                <w:szCs w:val="2"/>
              </w:rPr>
            </w:pPr>
          </w:p>
        </w:tc>
      </w:tr>
    </w:tbl>
    <w:p>
      <w:pPr>
        <w:spacing w:after="0" w:line="200" w:lineRule="exact"/>
        <w:rPr>
          <w:color w:val="auto"/>
          <w:sz w:val="20"/>
          <w:szCs w:val="20"/>
        </w:rPr>
      </w:pPr>
    </w:p>
    <w:p>
      <w:pPr>
        <w:sectPr>
          <w:pgSz w:w="16840" w:h="11906" w:orient="landscape"/>
          <w:pgMar w:top="1440" w:right="1318" w:bottom="667" w:left="1320" w:header="0" w:footer="0" w:gutter="0"/>
          <w:cols w:equalWidth="0" w:num="1">
            <w:col w:w="14200"/>
          </w:cols>
        </w:sectPr>
      </w:pPr>
    </w:p>
    <w:p>
      <w:pPr>
        <w:spacing w:after="0" w:line="262" w:lineRule="exact"/>
        <w:rPr>
          <w:color w:val="auto"/>
          <w:sz w:val="20"/>
          <w:szCs w:val="20"/>
        </w:rPr>
      </w:pPr>
    </w:p>
    <w:p>
      <w:pPr>
        <w:spacing w:after="0"/>
        <w:jc w:val="center"/>
        <w:rPr>
          <w:color w:val="auto"/>
          <w:sz w:val="20"/>
          <w:szCs w:val="20"/>
        </w:rPr>
      </w:pPr>
      <w:r>
        <w:rPr>
          <w:rFonts w:ascii="Times New Roman" w:hAnsi="Times New Roman" w:eastAsia="Times New Roman" w:cs="Times New Roman"/>
          <w:color w:val="auto"/>
          <w:sz w:val="24"/>
          <w:szCs w:val="24"/>
        </w:rPr>
        <w:t>30</w:t>
      </w:r>
    </w:p>
    <w:p>
      <w:pPr>
        <w:sectPr>
          <w:type w:val="continuous"/>
          <w:pgSz w:w="16840" w:h="11906" w:orient="landscape"/>
          <w:pgMar w:top="1440" w:right="1318" w:bottom="667" w:left="1320" w:header="0" w:footer="0" w:gutter="0"/>
          <w:cols w:equalWidth="0" w:num="1">
            <w:col w:w="14200"/>
          </w:cols>
        </w:sectPr>
      </w:pPr>
    </w:p>
    <w:p>
      <w:pPr>
        <w:spacing w:after="0" w:line="371" w:lineRule="exact"/>
        <w:rPr>
          <w:color w:val="auto"/>
          <w:sz w:val="20"/>
          <w:szCs w:val="20"/>
        </w:rPr>
      </w:pPr>
      <w:bookmarkStart w:id="22" w:name="page31"/>
      <w:bookmarkEnd w:id="22"/>
      <w:r>
        <w:rPr>
          <w:color w:val="auto"/>
          <w:sz w:val="20"/>
          <w:szCs w:val="20"/>
        </w:rPr>
        <w:drawing>
          <wp:anchor distT="0" distB="0" distL="114300" distR="114300" simplePos="0" relativeHeight="251658240" behindDoc="1" locked="0" layoutInCell="0" allowOverlap="1">
            <wp:simplePos x="0" y="0"/>
            <wp:positionH relativeFrom="page">
              <wp:posOffset>842645</wp:posOffset>
            </wp:positionH>
            <wp:positionV relativeFrom="page">
              <wp:posOffset>1141095</wp:posOffset>
            </wp:positionV>
            <wp:extent cx="9006840" cy="5168900"/>
            <wp:effectExtent l="0" t="0" r="0" b="1270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5">
                      <a:clrChange>
                        <a:clrFrom>
                          <a:srgbClr val="FFFFFF"/>
                        </a:clrFrom>
                        <a:clrTo>
                          <a:srgbClr val="FFFFFF">
                            <a:alpha val="0"/>
                          </a:srgbClr>
                        </a:clrTo>
                      </a:clrChange>
                    </a:blip>
                    <a:srcRect/>
                    <a:stretch>
                      <a:fillRect/>
                    </a:stretch>
                  </pic:blipFill>
                  <pic:spPr>
                    <a:xfrm>
                      <a:off x="0" y="0"/>
                      <a:ext cx="9006840" cy="5168900"/>
                    </a:xfrm>
                    <a:prstGeom prst="rect">
                      <a:avLst/>
                    </a:prstGeom>
                    <a:noFill/>
                  </pic:spPr>
                </pic:pic>
              </a:graphicData>
            </a:graphic>
          </wp:anchor>
        </w:drawing>
      </w:r>
    </w:p>
    <w:tbl>
      <w:tblPr>
        <w:tblStyle w:val="2"/>
        <w:tblW w:w="0" w:type="auto"/>
        <w:tblInd w:w="460" w:type="dxa"/>
        <w:tblLayout w:type="fixed"/>
        <w:tblCellMar>
          <w:top w:w="0" w:type="dxa"/>
          <w:left w:w="0" w:type="dxa"/>
          <w:bottom w:w="0" w:type="dxa"/>
          <w:right w:w="0" w:type="dxa"/>
        </w:tblCellMar>
      </w:tblPr>
      <w:tblGrid>
        <w:gridCol w:w="3380"/>
        <w:gridCol w:w="6460"/>
        <w:gridCol w:w="3320"/>
      </w:tblGrid>
      <w:tr>
        <w:tblPrEx>
          <w:tblCellMar>
            <w:top w:w="0" w:type="dxa"/>
            <w:left w:w="0" w:type="dxa"/>
            <w:bottom w:w="0" w:type="dxa"/>
            <w:right w:w="0" w:type="dxa"/>
          </w:tblCellMar>
        </w:tblPrEx>
        <w:trPr>
          <w:trHeight w:val="274" w:hRule="atLeast"/>
        </w:trPr>
        <w:tc>
          <w:tcPr>
            <w:tcW w:w="3380" w:type="dxa"/>
            <w:vAlign w:val="bottom"/>
          </w:tcPr>
          <w:p>
            <w:pPr>
              <w:spacing w:after="0" w:line="274" w:lineRule="exact"/>
              <w:rPr>
                <w:color w:val="auto"/>
                <w:sz w:val="20"/>
                <w:szCs w:val="20"/>
              </w:rPr>
            </w:pPr>
            <w:r>
              <w:rPr>
                <w:rFonts w:ascii="宋体" w:hAnsi="宋体" w:eastAsia="宋体" w:cs="宋体"/>
                <w:b/>
                <w:bCs/>
                <w:color w:val="auto"/>
                <w:sz w:val="24"/>
                <w:szCs w:val="24"/>
              </w:rPr>
              <w:t>惩戒措施</w:t>
            </w:r>
          </w:p>
        </w:tc>
        <w:tc>
          <w:tcPr>
            <w:tcW w:w="6460" w:type="dxa"/>
            <w:vAlign w:val="bottom"/>
          </w:tcPr>
          <w:p>
            <w:pPr>
              <w:spacing w:after="0" w:line="274" w:lineRule="exact"/>
              <w:ind w:left="2400"/>
              <w:rPr>
                <w:color w:val="auto"/>
                <w:sz w:val="20"/>
                <w:szCs w:val="20"/>
              </w:rPr>
            </w:pPr>
            <w:r>
              <w:rPr>
                <w:rFonts w:ascii="宋体" w:hAnsi="宋体" w:eastAsia="宋体" w:cs="宋体"/>
                <w:b/>
                <w:bCs/>
                <w:color w:val="auto"/>
                <w:sz w:val="24"/>
                <w:szCs w:val="24"/>
              </w:rPr>
              <w:t>法律及政策依据</w:t>
            </w:r>
          </w:p>
        </w:tc>
        <w:tc>
          <w:tcPr>
            <w:tcW w:w="3320" w:type="dxa"/>
            <w:vAlign w:val="bottom"/>
          </w:tcPr>
          <w:p>
            <w:pPr>
              <w:spacing w:after="0" w:line="274" w:lineRule="exact"/>
              <w:ind w:left="2340"/>
              <w:rPr>
                <w:color w:val="auto"/>
                <w:sz w:val="20"/>
                <w:szCs w:val="20"/>
              </w:rPr>
            </w:pPr>
            <w:r>
              <w:rPr>
                <w:rFonts w:ascii="宋体" w:hAnsi="宋体" w:eastAsia="宋体" w:cs="宋体"/>
                <w:b/>
                <w:bCs/>
                <w:color w:val="auto"/>
                <w:w w:val="99"/>
                <w:sz w:val="24"/>
                <w:szCs w:val="24"/>
              </w:rPr>
              <w:t>实施单位</w:t>
            </w:r>
          </w:p>
        </w:tc>
      </w:tr>
    </w:tbl>
    <w:p>
      <w:pPr>
        <w:spacing w:after="0" w:line="81" w:lineRule="exact"/>
        <w:rPr>
          <w:color w:val="auto"/>
          <w:sz w:val="20"/>
          <w:szCs w:val="20"/>
        </w:rPr>
      </w:pPr>
    </w:p>
    <w:p>
      <w:pPr>
        <w:spacing w:after="0" w:line="277" w:lineRule="exact"/>
        <w:ind w:left="2100" w:right="1878"/>
        <w:rPr>
          <w:color w:val="auto"/>
          <w:sz w:val="20"/>
          <w:szCs w:val="20"/>
        </w:rPr>
      </w:pPr>
      <w:r>
        <w:rPr>
          <w:rFonts w:ascii="宋体" w:hAnsi="宋体" w:eastAsia="宋体" w:cs="宋体"/>
          <w:color w:val="auto"/>
          <w:sz w:val="24"/>
          <w:szCs w:val="24"/>
        </w:rPr>
        <w:t>的董事、监事、厂长、高级管理人员，自该公司、企业破产清算终结或者被吊销营业执照之日起未逾五年的；</w:t>
      </w:r>
    </w:p>
    <w:p>
      <w:pPr>
        <w:spacing w:after="0" w:line="38" w:lineRule="exact"/>
        <w:rPr>
          <w:color w:val="auto"/>
          <w:sz w:val="20"/>
          <w:szCs w:val="20"/>
        </w:rPr>
      </w:pPr>
    </w:p>
    <w:p>
      <w:pPr>
        <w:spacing w:after="0" w:line="274" w:lineRule="exact"/>
        <w:ind w:left="2580"/>
        <w:rPr>
          <w:color w:val="auto"/>
          <w:sz w:val="20"/>
          <w:szCs w:val="20"/>
        </w:rPr>
      </w:pPr>
      <w:r>
        <w:rPr>
          <w:rFonts w:ascii="宋体" w:hAnsi="宋体" w:eastAsia="宋体" w:cs="宋体"/>
          <w:color w:val="auto"/>
          <w:sz w:val="24"/>
          <w:szCs w:val="24"/>
        </w:rPr>
        <w:t>（三）个人所负债务数额较大，到期未清偿的；</w:t>
      </w:r>
    </w:p>
    <w:p>
      <w:pPr>
        <w:spacing w:after="0" w:line="72" w:lineRule="exact"/>
        <w:rPr>
          <w:color w:val="auto"/>
          <w:sz w:val="20"/>
          <w:szCs w:val="20"/>
        </w:rPr>
      </w:pPr>
    </w:p>
    <w:p>
      <w:pPr>
        <w:spacing w:after="0" w:line="277" w:lineRule="exact"/>
        <w:ind w:left="2100" w:right="1878" w:firstLine="482"/>
        <w:rPr>
          <w:color w:val="auto"/>
          <w:sz w:val="20"/>
          <w:szCs w:val="20"/>
        </w:rPr>
      </w:pPr>
      <w:r>
        <w:rPr>
          <w:rFonts w:ascii="宋体" w:hAnsi="宋体" w:eastAsia="宋体" w:cs="宋体"/>
          <w:color w:val="auto"/>
          <w:sz w:val="24"/>
          <w:szCs w:val="24"/>
        </w:rPr>
        <w:t>（四）因违法行为被开除的基金管理人、基金托管人、证券交易所、证券公司、证券登记结算机构、期货交易所、期货公司及其他机构的从业人员和国家机关工作人员；</w:t>
      </w:r>
    </w:p>
    <w:p>
      <w:pPr>
        <w:spacing w:after="0" w:line="72" w:lineRule="exact"/>
        <w:rPr>
          <w:color w:val="auto"/>
          <w:sz w:val="20"/>
          <w:szCs w:val="20"/>
        </w:rPr>
      </w:pPr>
    </w:p>
    <w:p>
      <w:pPr>
        <w:spacing w:after="0" w:line="277" w:lineRule="exact"/>
        <w:ind w:left="2100" w:right="1878" w:firstLine="482"/>
        <w:rPr>
          <w:color w:val="auto"/>
          <w:sz w:val="20"/>
          <w:szCs w:val="20"/>
        </w:rPr>
      </w:pPr>
      <w:r>
        <w:rPr>
          <w:rFonts w:ascii="宋体" w:hAnsi="宋体" w:eastAsia="宋体" w:cs="宋体"/>
          <w:color w:val="auto"/>
          <w:sz w:val="24"/>
          <w:szCs w:val="24"/>
        </w:rPr>
        <w:t>（五）因违法行为被吊销执业证书或者被取消资格的律师、注册会计师和资产评估机构、验证机构的从业人员、投资咨询从业人员；</w:t>
      </w:r>
    </w:p>
    <w:p>
      <w:pPr>
        <w:spacing w:after="0" w:line="38" w:lineRule="exact"/>
        <w:rPr>
          <w:color w:val="auto"/>
          <w:sz w:val="20"/>
          <w:szCs w:val="20"/>
        </w:rPr>
      </w:pPr>
    </w:p>
    <w:p>
      <w:pPr>
        <w:spacing w:after="0" w:line="274" w:lineRule="exact"/>
        <w:ind w:left="2580"/>
        <w:rPr>
          <w:color w:val="auto"/>
          <w:sz w:val="20"/>
          <w:szCs w:val="20"/>
        </w:rPr>
      </w:pPr>
      <w:r>
        <w:rPr>
          <w:rFonts w:ascii="宋体" w:hAnsi="宋体" w:eastAsia="宋体" w:cs="宋体"/>
          <w:color w:val="auto"/>
          <w:sz w:val="24"/>
          <w:szCs w:val="24"/>
        </w:rPr>
        <w:t>（六）法律、行政法规规定不得从事基金业务的其他人员。</w:t>
      </w:r>
    </w:p>
    <w:p>
      <w:pPr>
        <w:spacing w:after="0" w:line="20" w:lineRule="exact"/>
        <w:rPr>
          <w:color w:val="auto"/>
          <w:sz w:val="20"/>
          <w:szCs w:val="20"/>
        </w:rPr>
      </w:pPr>
    </w:p>
    <w:p>
      <w:pPr>
        <w:numPr>
          <w:ilvl w:val="0"/>
          <w:numId w:val="1"/>
        </w:numPr>
        <w:tabs>
          <w:tab w:val="left" w:pos="2880"/>
        </w:tabs>
        <w:spacing w:after="0" w:line="292" w:lineRule="exact"/>
        <w:ind w:left="2880" w:hanging="305"/>
        <w:rPr>
          <w:rFonts w:ascii="Times New Roman" w:hAnsi="Times New Roman" w:eastAsia="Times New Roman" w:cs="Times New Roman"/>
          <w:b/>
          <w:bCs/>
          <w:color w:val="auto"/>
          <w:sz w:val="24"/>
          <w:szCs w:val="24"/>
        </w:rPr>
      </w:pPr>
      <w:r>
        <w:rPr>
          <w:rFonts w:ascii="宋体" w:hAnsi="宋体" w:eastAsia="宋体" w:cs="宋体"/>
          <w:b/>
          <w:bCs/>
          <w:color w:val="auto"/>
          <w:sz w:val="24"/>
          <w:szCs w:val="24"/>
        </w:rPr>
        <w:t>《银行业金融机构董事（理事）和高级管理人员任职资格管理办法》</w:t>
      </w:r>
    </w:p>
    <w:p>
      <w:pPr>
        <w:spacing w:after="0" w:line="72" w:lineRule="exact"/>
        <w:rPr>
          <w:color w:val="auto"/>
          <w:sz w:val="20"/>
          <w:szCs w:val="20"/>
        </w:rPr>
      </w:pPr>
    </w:p>
    <w:p>
      <w:pPr>
        <w:spacing w:after="0" w:line="288" w:lineRule="exact"/>
        <w:ind w:left="2100" w:right="1878" w:firstLine="480"/>
        <w:jc w:val="both"/>
        <w:rPr>
          <w:color w:val="auto"/>
          <w:sz w:val="20"/>
          <w:szCs w:val="20"/>
        </w:rPr>
      </w:pPr>
      <w:r>
        <w:rPr>
          <w:rFonts w:ascii="宋体" w:hAnsi="宋体" w:eastAsia="宋体" w:cs="宋体"/>
          <w:color w:val="auto"/>
          <w:sz w:val="24"/>
          <w:szCs w:val="24"/>
        </w:rPr>
        <w:t>第二条 本办法所称银行业金融机构（以下简称金融机构），是指在中华人民共和国境内设立的商业银行、农村合作银行、村镇银行、农村信用合作社、农村信用合作联社、外国银行分行等吸收公众存款的金融机构以及政策性银行。</w:t>
      </w:r>
    </w:p>
    <w:p>
      <w:pPr>
        <w:spacing w:after="0" w:line="74" w:lineRule="exact"/>
        <w:rPr>
          <w:color w:val="auto"/>
          <w:sz w:val="20"/>
          <w:szCs w:val="20"/>
        </w:rPr>
      </w:pPr>
    </w:p>
    <w:p>
      <w:pPr>
        <w:spacing w:after="0" w:line="294" w:lineRule="exact"/>
        <w:ind w:left="2100" w:right="1878" w:firstLine="482"/>
        <w:jc w:val="both"/>
        <w:rPr>
          <w:color w:val="auto"/>
          <w:sz w:val="20"/>
          <w:szCs w:val="20"/>
        </w:rPr>
      </w:pPr>
      <w:r>
        <w:rPr>
          <w:rFonts w:ascii="宋体" w:hAnsi="宋体" w:eastAsia="宋体" w:cs="宋体"/>
          <w:color w:val="auto"/>
          <w:sz w:val="24"/>
          <w:szCs w:val="24"/>
        </w:rPr>
        <w:t>在中华人民共和国境内设立的金融资产管理公司、信托公司、企业集团财务公司、金融租赁公司、汽车金融公司、货币经纪公司、消费金融公司、贷款公司、农 村信用合作社联合社、省（自治区）农村信用社联合社、农村资金互助社、外资金融机构驻华代表机构以及经监管机构批准设立的其他金融机构的董事（理事）和高 级管理人员的任职资格管理，适用本办法。</w:t>
      </w:r>
    </w:p>
    <w:p>
      <w:pPr>
        <w:spacing w:after="0" w:line="75" w:lineRule="exact"/>
        <w:rPr>
          <w:color w:val="auto"/>
          <w:sz w:val="20"/>
          <w:szCs w:val="20"/>
        </w:rPr>
      </w:pPr>
    </w:p>
    <w:p>
      <w:pPr>
        <w:spacing w:after="0" w:line="277" w:lineRule="exact"/>
        <w:ind w:left="2100" w:right="1878" w:firstLine="482"/>
        <w:jc w:val="both"/>
        <w:rPr>
          <w:color w:val="auto"/>
          <w:sz w:val="20"/>
          <w:szCs w:val="20"/>
        </w:rPr>
      </w:pPr>
      <w:r>
        <w:rPr>
          <w:rFonts w:ascii="宋体" w:hAnsi="宋体" w:eastAsia="宋体" w:cs="宋体"/>
          <w:color w:val="auto"/>
          <w:sz w:val="24"/>
          <w:szCs w:val="24"/>
        </w:rPr>
        <w:t>第三条 本办法所称高级管理人员，是指金融机构总部及分支机构管理层中对该机构经营管理、风险控制有决策权或重要影响力的各类人员。</w:t>
      </w:r>
    </w:p>
    <w:p>
      <w:pPr>
        <w:spacing w:after="0" w:line="72" w:lineRule="exact"/>
        <w:rPr>
          <w:color w:val="auto"/>
          <w:sz w:val="20"/>
          <w:szCs w:val="20"/>
        </w:rPr>
      </w:pPr>
    </w:p>
    <w:p>
      <w:pPr>
        <w:spacing w:after="0" w:line="277" w:lineRule="exact"/>
        <w:ind w:left="2100" w:right="1878" w:firstLine="480"/>
        <w:jc w:val="both"/>
        <w:rPr>
          <w:color w:val="auto"/>
          <w:sz w:val="20"/>
          <w:szCs w:val="20"/>
        </w:rPr>
      </w:pPr>
      <w:r>
        <w:rPr>
          <w:rFonts w:ascii="宋体" w:hAnsi="宋体" w:eastAsia="宋体" w:cs="宋体"/>
          <w:color w:val="auto"/>
          <w:sz w:val="24"/>
          <w:szCs w:val="24"/>
        </w:rPr>
        <w:t>第九条 金融机构拟任、现任董事（理事）和高级管理人员出现下列情形之一的，视为不符合本办法第八条第（二）项、第（三）项、第（五）项规定之条件：</w:t>
      </w:r>
    </w:p>
    <w:p>
      <w:pPr>
        <w:spacing w:after="0" w:line="38" w:lineRule="exact"/>
        <w:rPr>
          <w:color w:val="auto"/>
          <w:sz w:val="20"/>
          <w:szCs w:val="20"/>
        </w:rPr>
      </w:pPr>
    </w:p>
    <w:p>
      <w:pPr>
        <w:spacing w:after="0" w:line="274" w:lineRule="exact"/>
        <w:ind w:left="2580"/>
        <w:rPr>
          <w:color w:val="auto"/>
          <w:sz w:val="20"/>
          <w:szCs w:val="20"/>
        </w:rPr>
      </w:pPr>
      <w:r>
        <w:rPr>
          <w:rFonts w:ascii="宋体" w:hAnsi="宋体" w:eastAsia="宋体" w:cs="宋体"/>
          <w:color w:val="auto"/>
          <w:sz w:val="24"/>
          <w:szCs w:val="24"/>
        </w:rPr>
        <w:t>（一）有故意或重大过失犯罪记录的；</w:t>
      </w:r>
    </w:p>
    <w:p>
      <w:pPr>
        <w:spacing w:after="0" w:line="38" w:lineRule="exact"/>
        <w:rPr>
          <w:color w:val="auto"/>
          <w:sz w:val="20"/>
          <w:szCs w:val="20"/>
        </w:rPr>
      </w:pPr>
    </w:p>
    <w:p>
      <w:pPr>
        <w:spacing w:after="0" w:line="274" w:lineRule="exact"/>
        <w:ind w:left="2580"/>
        <w:rPr>
          <w:color w:val="auto"/>
          <w:sz w:val="20"/>
          <w:szCs w:val="20"/>
        </w:rPr>
      </w:pPr>
      <w:r>
        <w:rPr>
          <w:rFonts w:ascii="宋体" w:hAnsi="宋体" w:eastAsia="宋体" w:cs="宋体"/>
          <w:color w:val="auto"/>
          <w:sz w:val="24"/>
          <w:szCs w:val="24"/>
        </w:rPr>
        <w:t>（二）有违反社会公德的不良行为，造成恶劣影响的；</w:t>
      </w:r>
    </w:p>
    <w:p>
      <w:pPr>
        <w:spacing w:after="0" w:line="50" w:lineRule="exact"/>
        <w:rPr>
          <w:color w:val="auto"/>
          <w:sz w:val="20"/>
          <w:szCs w:val="20"/>
        </w:rPr>
      </w:pPr>
    </w:p>
    <w:p>
      <w:pPr>
        <w:spacing w:after="0" w:line="263" w:lineRule="exact"/>
        <w:ind w:left="2580"/>
        <w:rPr>
          <w:color w:val="auto"/>
          <w:sz w:val="20"/>
          <w:szCs w:val="20"/>
        </w:rPr>
      </w:pPr>
      <w:r>
        <w:rPr>
          <w:rFonts w:ascii="宋体" w:hAnsi="宋体" w:eastAsia="宋体" w:cs="宋体"/>
          <w:color w:val="auto"/>
          <w:sz w:val="23"/>
          <w:szCs w:val="23"/>
        </w:rPr>
        <w:t>（三）对曾任职机构违法违规经营活动或重大损失负有个人责任或直接领导责任，情节严重</w:t>
      </w:r>
    </w:p>
    <w:p>
      <w:pPr>
        <w:spacing w:after="0" w:line="38" w:lineRule="exact"/>
        <w:rPr>
          <w:color w:val="auto"/>
          <w:sz w:val="20"/>
          <w:szCs w:val="20"/>
        </w:rPr>
      </w:pPr>
    </w:p>
    <w:p>
      <w:pPr>
        <w:spacing w:after="0" w:line="274" w:lineRule="exact"/>
        <w:ind w:left="2100"/>
        <w:rPr>
          <w:color w:val="auto"/>
          <w:sz w:val="20"/>
          <w:szCs w:val="20"/>
        </w:rPr>
      </w:pPr>
      <w:r>
        <w:rPr>
          <w:rFonts w:ascii="宋体" w:hAnsi="宋体" w:eastAsia="宋体" w:cs="宋体"/>
          <w:color w:val="auto"/>
          <w:sz w:val="24"/>
          <w:szCs w:val="24"/>
        </w:rPr>
        <w:t>的；</w:t>
      </w:r>
    </w:p>
    <w:p>
      <w:pPr>
        <w:spacing w:after="0" w:line="50" w:lineRule="exact"/>
        <w:rPr>
          <w:color w:val="auto"/>
          <w:sz w:val="20"/>
          <w:szCs w:val="20"/>
        </w:rPr>
      </w:pPr>
    </w:p>
    <w:p>
      <w:pPr>
        <w:spacing w:after="0" w:line="263" w:lineRule="exact"/>
        <w:ind w:left="2580"/>
        <w:rPr>
          <w:color w:val="auto"/>
          <w:sz w:val="20"/>
          <w:szCs w:val="20"/>
        </w:rPr>
      </w:pPr>
      <w:r>
        <w:rPr>
          <w:rFonts w:ascii="宋体" w:hAnsi="宋体" w:eastAsia="宋体" w:cs="宋体"/>
          <w:color w:val="auto"/>
          <w:sz w:val="23"/>
          <w:szCs w:val="23"/>
        </w:rPr>
        <w:t>（四）担任或曾任被接管、撤销、宣告破产或吊销营业执照机构的董事（理事）或高级管理</w:t>
      </w:r>
    </w:p>
    <w:p>
      <w:pPr>
        <w:sectPr>
          <w:pgSz w:w="16840" w:h="11906" w:orient="landscape"/>
          <w:pgMar w:top="1440" w:right="1440" w:bottom="667" w:left="1440" w:header="0" w:footer="0" w:gutter="0"/>
          <w:cols w:equalWidth="0" w:num="1">
            <w:col w:w="13958"/>
          </w:cols>
        </w:sectPr>
      </w:pPr>
    </w:p>
    <w:p>
      <w:pPr>
        <w:spacing w:after="0" w:line="200" w:lineRule="exact"/>
        <w:rPr>
          <w:color w:val="auto"/>
          <w:sz w:val="20"/>
          <w:szCs w:val="20"/>
        </w:rPr>
      </w:pPr>
    </w:p>
    <w:p>
      <w:pPr>
        <w:spacing w:after="0" w:line="305" w:lineRule="exact"/>
        <w:rPr>
          <w:color w:val="auto"/>
          <w:sz w:val="20"/>
          <w:szCs w:val="20"/>
        </w:rPr>
      </w:pPr>
    </w:p>
    <w:p>
      <w:pPr>
        <w:spacing w:after="0"/>
        <w:ind w:right="-1"/>
        <w:jc w:val="center"/>
        <w:rPr>
          <w:color w:val="auto"/>
          <w:sz w:val="20"/>
          <w:szCs w:val="20"/>
        </w:rPr>
      </w:pPr>
      <w:r>
        <w:rPr>
          <w:rFonts w:ascii="Times New Roman" w:hAnsi="Times New Roman" w:eastAsia="Times New Roman" w:cs="Times New Roman"/>
          <w:color w:val="auto"/>
          <w:sz w:val="24"/>
          <w:szCs w:val="24"/>
        </w:rPr>
        <w:t>31</w:t>
      </w:r>
    </w:p>
    <w:p>
      <w:pPr>
        <w:sectPr>
          <w:type w:val="continuous"/>
          <w:pgSz w:w="16840" w:h="11906" w:orient="landscape"/>
          <w:pgMar w:top="1440" w:right="1440" w:bottom="667" w:left="1440" w:header="0" w:footer="0" w:gutter="0"/>
          <w:cols w:equalWidth="0" w:num="1">
            <w:col w:w="13958"/>
          </w:cols>
        </w:sectPr>
      </w:pPr>
    </w:p>
    <w:p>
      <w:pPr>
        <w:spacing w:after="0" w:line="337" w:lineRule="exact"/>
        <w:rPr>
          <w:color w:val="auto"/>
          <w:sz w:val="20"/>
          <w:szCs w:val="20"/>
        </w:rPr>
      </w:pPr>
      <w:bookmarkStart w:id="23" w:name="page32"/>
      <w:bookmarkEnd w:id="23"/>
    </w:p>
    <w:tbl>
      <w:tblPr>
        <w:tblStyle w:val="2"/>
        <w:tblW w:w="0" w:type="auto"/>
        <w:tblInd w:w="10" w:type="dxa"/>
        <w:tblLayout w:type="fixed"/>
        <w:tblCellMar>
          <w:top w:w="0" w:type="dxa"/>
          <w:left w:w="0" w:type="dxa"/>
          <w:bottom w:w="0" w:type="dxa"/>
          <w:right w:w="0" w:type="dxa"/>
        </w:tblCellMar>
      </w:tblPr>
      <w:tblGrid>
        <w:gridCol w:w="2120"/>
        <w:gridCol w:w="1420"/>
        <w:gridCol w:w="8780"/>
        <w:gridCol w:w="1880"/>
      </w:tblGrid>
      <w:tr>
        <w:tblPrEx>
          <w:tblCellMar>
            <w:top w:w="0" w:type="dxa"/>
            <w:left w:w="0" w:type="dxa"/>
            <w:bottom w:w="0" w:type="dxa"/>
            <w:right w:w="0" w:type="dxa"/>
          </w:tblCellMar>
        </w:tblPrEx>
        <w:trPr>
          <w:trHeight w:val="288" w:hRule="atLeast"/>
        </w:trPr>
        <w:tc>
          <w:tcPr>
            <w:tcW w:w="2120" w:type="dxa"/>
            <w:tcBorders>
              <w:top w:val="single" w:color="auto" w:sz="8" w:space="0"/>
              <w:left w:val="single" w:color="auto" w:sz="8" w:space="0"/>
              <w:right w:val="single" w:color="auto" w:sz="8" w:space="0"/>
            </w:tcBorders>
            <w:vAlign w:val="bottom"/>
          </w:tcPr>
          <w:p>
            <w:pPr>
              <w:spacing w:after="0" w:line="274" w:lineRule="exact"/>
              <w:ind w:left="580"/>
              <w:rPr>
                <w:color w:val="auto"/>
                <w:sz w:val="20"/>
                <w:szCs w:val="20"/>
              </w:rPr>
            </w:pPr>
            <w:r>
              <w:rPr>
                <w:rFonts w:ascii="宋体" w:hAnsi="宋体" w:eastAsia="宋体" w:cs="宋体"/>
                <w:b/>
                <w:bCs/>
                <w:color w:val="auto"/>
                <w:sz w:val="24"/>
                <w:szCs w:val="24"/>
              </w:rPr>
              <w:t>惩戒措施</w:t>
            </w:r>
          </w:p>
        </w:tc>
        <w:tc>
          <w:tcPr>
            <w:tcW w:w="1420" w:type="dxa"/>
            <w:tcBorders>
              <w:top w:val="single" w:color="auto" w:sz="8" w:space="0"/>
            </w:tcBorders>
            <w:vAlign w:val="bottom"/>
          </w:tcPr>
          <w:p>
            <w:pPr>
              <w:spacing w:after="0"/>
              <w:rPr>
                <w:color w:val="auto"/>
                <w:sz w:val="24"/>
                <w:szCs w:val="24"/>
              </w:rPr>
            </w:pPr>
          </w:p>
        </w:tc>
        <w:tc>
          <w:tcPr>
            <w:tcW w:w="8780" w:type="dxa"/>
            <w:tcBorders>
              <w:top w:val="single" w:color="auto" w:sz="8" w:space="0"/>
              <w:right w:val="single" w:color="auto" w:sz="8" w:space="0"/>
            </w:tcBorders>
            <w:vAlign w:val="bottom"/>
          </w:tcPr>
          <w:p>
            <w:pPr>
              <w:spacing w:after="0" w:line="274" w:lineRule="exact"/>
              <w:ind w:left="2820"/>
              <w:rPr>
                <w:color w:val="auto"/>
                <w:sz w:val="20"/>
                <w:szCs w:val="20"/>
              </w:rPr>
            </w:pPr>
            <w:r>
              <w:rPr>
                <w:rFonts w:ascii="宋体" w:hAnsi="宋体" w:eastAsia="宋体" w:cs="宋体"/>
                <w:b/>
                <w:bCs/>
                <w:color w:val="auto"/>
                <w:sz w:val="24"/>
                <w:szCs w:val="24"/>
              </w:rPr>
              <w:t>法律及政策依据</w:t>
            </w:r>
          </w:p>
        </w:tc>
        <w:tc>
          <w:tcPr>
            <w:tcW w:w="1880" w:type="dxa"/>
            <w:tcBorders>
              <w:top w:val="single" w:color="auto" w:sz="8" w:space="0"/>
              <w:right w:val="single" w:color="auto" w:sz="8" w:space="0"/>
            </w:tcBorders>
            <w:vAlign w:val="bottom"/>
          </w:tcPr>
          <w:p>
            <w:pPr>
              <w:spacing w:after="0" w:line="274" w:lineRule="exact"/>
              <w:ind w:left="440"/>
              <w:rPr>
                <w:color w:val="auto"/>
                <w:sz w:val="20"/>
                <w:szCs w:val="20"/>
              </w:rPr>
            </w:pPr>
            <w:r>
              <w:rPr>
                <w:rFonts w:ascii="宋体" w:hAnsi="宋体" w:eastAsia="宋体" w:cs="宋体"/>
                <w:b/>
                <w:bCs/>
                <w:color w:val="auto"/>
                <w:sz w:val="24"/>
                <w:szCs w:val="24"/>
              </w:rPr>
              <w:t>实施单位</w:t>
            </w:r>
          </w:p>
        </w:tc>
      </w:tr>
      <w:tr>
        <w:tblPrEx>
          <w:tblCellMar>
            <w:top w:w="0" w:type="dxa"/>
            <w:left w:w="0" w:type="dxa"/>
            <w:bottom w:w="0" w:type="dxa"/>
            <w:right w:w="0" w:type="dxa"/>
          </w:tblCellMar>
        </w:tblPrEx>
        <w:trPr>
          <w:trHeight w:val="34" w:hRule="atLeast"/>
        </w:trPr>
        <w:tc>
          <w:tcPr>
            <w:tcW w:w="2120" w:type="dxa"/>
            <w:tcBorders>
              <w:left w:val="single" w:color="auto" w:sz="8" w:space="0"/>
              <w:bottom w:val="single" w:color="auto" w:sz="8" w:space="0"/>
              <w:right w:val="single" w:color="auto" w:sz="8" w:space="0"/>
            </w:tcBorders>
            <w:vAlign w:val="bottom"/>
          </w:tcPr>
          <w:p>
            <w:pPr>
              <w:spacing w:after="0"/>
              <w:rPr>
                <w:color w:val="auto"/>
                <w:sz w:val="2"/>
                <w:szCs w:val="2"/>
              </w:rPr>
            </w:pPr>
          </w:p>
        </w:tc>
        <w:tc>
          <w:tcPr>
            <w:tcW w:w="10200" w:type="dxa"/>
            <w:gridSpan w:val="2"/>
            <w:tcBorders>
              <w:bottom w:val="single" w:color="auto" w:sz="8" w:space="0"/>
              <w:right w:val="single" w:color="auto" w:sz="8" w:space="0"/>
            </w:tcBorders>
            <w:vAlign w:val="bottom"/>
          </w:tcPr>
          <w:p>
            <w:pPr>
              <w:spacing w:after="0"/>
              <w:rPr>
                <w:color w:val="auto"/>
                <w:sz w:val="2"/>
                <w:szCs w:val="2"/>
              </w:rPr>
            </w:pPr>
          </w:p>
        </w:tc>
        <w:tc>
          <w:tcPr>
            <w:tcW w:w="1880" w:type="dxa"/>
            <w:tcBorders>
              <w:bottom w:val="single" w:color="auto" w:sz="8" w:space="0"/>
              <w:right w:val="single" w:color="auto" w:sz="8" w:space="0"/>
            </w:tcBorders>
            <w:vAlign w:val="bottom"/>
          </w:tcPr>
          <w:p>
            <w:pPr>
              <w:spacing w:after="0"/>
              <w:rPr>
                <w:color w:val="auto"/>
                <w:sz w:val="2"/>
                <w:szCs w:val="2"/>
              </w:rPr>
            </w:pPr>
          </w:p>
        </w:tc>
      </w:tr>
      <w:tr>
        <w:tblPrEx>
          <w:tblCellMar>
            <w:top w:w="0" w:type="dxa"/>
            <w:left w:w="0" w:type="dxa"/>
            <w:bottom w:w="0" w:type="dxa"/>
            <w:right w:w="0" w:type="dxa"/>
          </w:tblCellMar>
        </w:tblPrEx>
        <w:trPr>
          <w:trHeight w:val="267" w:hRule="atLeast"/>
        </w:trPr>
        <w:tc>
          <w:tcPr>
            <w:tcW w:w="2120" w:type="dxa"/>
            <w:tcBorders>
              <w:left w:val="single" w:color="auto" w:sz="8" w:space="0"/>
              <w:right w:val="single" w:color="auto" w:sz="8" w:space="0"/>
            </w:tcBorders>
            <w:vAlign w:val="bottom"/>
          </w:tcPr>
          <w:p>
            <w:pPr>
              <w:spacing w:after="0"/>
              <w:rPr>
                <w:color w:val="auto"/>
                <w:sz w:val="23"/>
                <w:szCs w:val="23"/>
              </w:rPr>
            </w:pPr>
          </w:p>
        </w:tc>
        <w:tc>
          <w:tcPr>
            <w:tcW w:w="10200" w:type="dxa"/>
            <w:gridSpan w:val="2"/>
            <w:tcBorders>
              <w:right w:val="single" w:color="auto" w:sz="8" w:space="0"/>
            </w:tcBorders>
            <w:vAlign w:val="bottom"/>
          </w:tcPr>
          <w:p>
            <w:pPr>
              <w:spacing w:after="0" w:line="267" w:lineRule="exact"/>
              <w:ind w:left="100"/>
              <w:rPr>
                <w:color w:val="auto"/>
                <w:sz w:val="20"/>
                <w:szCs w:val="20"/>
              </w:rPr>
            </w:pPr>
            <w:r>
              <w:rPr>
                <w:rFonts w:ascii="宋体" w:hAnsi="宋体" w:eastAsia="宋体" w:cs="宋体"/>
                <w:color w:val="auto"/>
                <w:w w:val="99"/>
                <w:sz w:val="24"/>
                <w:szCs w:val="24"/>
              </w:rPr>
              <w:t>人员的，但能够证明本人对曾任职机构被接管、撤销、宣告破产或吊销营业执照不负有个人责任</w:t>
            </w:r>
          </w:p>
        </w:tc>
        <w:tc>
          <w:tcPr>
            <w:tcW w:w="1880" w:type="dxa"/>
            <w:tcBorders>
              <w:right w:val="single" w:color="auto" w:sz="8" w:space="0"/>
            </w:tcBorders>
            <w:vAlign w:val="bottom"/>
          </w:tcPr>
          <w:p>
            <w:pPr>
              <w:spacing w:after="0"/>
              <w:rPr>
                <w:color w:val="auto"/>
                <w:sz w:val="23"/>
                <w:szCs w:val="23"/>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420" w:type="dxa"/>
            <w:vAlign w:val="bottom"/>
          </w:tcPr>
          <w:p>
            <w:pPr>
              <w:spacing w:after="0" w:line="274" w:lineRule="exact"/>
              <w:ind w:left="100"/>
              <w:rPr>
                <w:color w:val="auto"/>
                <w:sz w:val="20"/>
                <w:szCs w:val="20"/>
              </w:rPr>
            </w:pPr>
            <w:r>
              <w:rPr>
                <w:rFonts w:ascii="宋体" w:hAnsi="宋体" w:eastAsia="宋体" w:cs="宋体"/>
                <w:color w:val="auto"/>
                <w:sz w:val="24"/>
                <w:szCs w:val="24"/>
              </w:rPr>
              <w:t>的除外；</w:t>
            </w:r>
          </w:p>
        </w:tc>
        <w:tc>
          <w:tcPr>
            <w:tcW w:w="8780" w:type="dxa"/>
            <w:tcBorders>
              <w:right w:val="single" w:color="auto" w:sz="8" w:space="0"/>
            </w:tcBorders>
            <w:vAlign w:val="bottom"/>
          </w:tcPr>
          <w:p>
            <w:pPr>
              <w:spacing w:after="0"/>
              <w:rPr>
                <w:color w:val="auto"/>
                <w:sz w:val="24"/>
                <w:szCs w:val="24"/>
              </w:rPr>
            </w:pP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（五）因违反职业道德、操守或者工作严重失职，造成重大损失或者恶劣影响的；</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（六）指使、参与所任职机构不配合依法监管或案件查处的；</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w w:val="99"/>
                <w:sz w:val="24"/>
                <w:szCs w:val="24"/>
              </w:rPr>
              <w:t>（七）被取消终身的董事（理事）和高级管理人员任职资格，或受到监管机构或其他金融管</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理部门处罚累计达到两次以上的；</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w w:val="99"/>
                <w:sz w:val="24"/>
                <w:szCs w:val="24"/>
              </w:rPr>
              <w:t>（八）有本办法规定的不具备任职资格条件的情形，采用不正当手段获得任职资格核准的。</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48"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92" w:lineRule="exact"/>
              <w:ind w:left="580"/>
              <w:rPr>
                <w:color w:val="auto"/>
                <w:sz w:val="20"/>
                <w:szCs w:val="20"/>
              </w:rPr>
            </w:pPr>
            <w:r>
              <w:rPr>
                <w:rFonts w:ascii="Times New Roman" w:hAnsi="Times New Roman" w:eastAsia="Times New Roman" w:cs="Times New Roman"/>
                <w:b/>
                <w:bCs/>
                <w:color w:val="auto"/>
                <w:sz w:val="24"/>
                <w:szCs w:val="24"/>
              </w:rPr>
              <w:t>5.</w:t>
            </w:r>
            <w:r>
              <w:rPr>
                <w:rFonts w:ascii="宋体" w:hAnsi="宋体" w:eastAsia="宋体" w:cs="宋体"/>
                <w:b/>
                <w:bCs/>
                <w:color w:val="auto"/>
                <w:sz w:val="24"/>
                <w:szCs w:val="24"/>
              </w:rPr>
              <w:t>《证券公司董事、监事和高级管理人员任职资格监管办法》</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276"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420" w:type="dxa"/>
            <w:vAlign w:val="bottom"/>
          </w:tcPr>
          <w:p>
            <w:pPr>
              <w:spacing w:after="0" w:line="274" w:lineRule="exact"/>
              <w:ind w:left="580"/>
              <w:rPr>
                <w:color w:val="auto"/>
                <w:sz w:val="20"/>
                <w:szCs w:val="20"/>
              </w:rPr>
            </w:pPr>
            <w:r>
              <w:rPr>
                <w:rFonts w:ascii="宋体" w:hAnsi="宋体" w:eastAsia="宋体" w:cs="宋体"/>
                <w:color w:val="auto"/>
                <w:sz w:val="24"/>
                <w:szCs w:val="24"/>
              </w:rPr>
              <w:t>第八条</w:t>
            </w:r>
          </w:p>
        </w:tc>
        <w:tc>
          <w:tcPr>
            <w:tcW w:w="8780" w:type="dxa"/>
            <w:tcBorders>
              <w:right w:val="single" w:color="auto" w:sz="8" w:space="0"/>
            </w:tcBorders>
            <w:vAlign w:val="bottom"/>
          </w:tcPr>
          <w:p>
            <w:pPr>
              <w:spacing w:after="0" w:line="274" w:lineRule="exact"/>
              <w:ind w:left="120"/>
              <w:rPr>
                <w:color w:val="auto"/>
                <w:sz w:val="20"/>
                <w:szCs w:val="20"/>
              </w:rPr>
            </w:pPr>
            <w:r>
              <w:rPr>
                <w:rFonts w:ascii="宋体" w:hAnsi="宋体" w:eastAsia="宋体" w:cs="宋体"/>
                <w:color w:val="auto"/>
                <w:w w:val="99"/>
                <w:sz w:val="24"/>
                <w:szCs w:val="24"/>
              </w:rPr>
              <w:t>取得证券公司董事、监事、高管人员和分支机构负责人任职资格，应当具备以下基</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420" w:type="dxa"/>
            <w:vAlign w:val="bottom"/>
          </w:tcPr>
          <w:p>
            <w:pPr>
              <w:spacing w:after="0" w:line="274" w:lineRule="exact"/>
              <w:ind w:left="100"/>
              <w:rPr>
                <w:color w:val="auto"/>
                <w:sz w:val="20"/>
                <w:szCs w:val="20"/>
              </w:rPr>
            </w:pPr>
            <w:r>
              <w:rPr>
                <w:rFonts w:ascii="宋体" w:hAnsi="宋体" w:eastAsia="宋体" w:cs="宋体"/>
                <w:color w:val="auto"/>
                <w:sz w:val="24"/>
                <w:szCs w:val="24"/>
              </w:rPr>
              <w:t>本条件：</w:t>
            </w:r>
          </w:p>
        </w:tc>
        <w:tc>
          <w:tcPr>
            <w:tcW w:w="8780" w:type="dxa"/>
            <w:tcBorders>
              <w:right w:val="single" w:color="auto" w:sz="8" w:space="0"/>
            </w:tcBorders>
            <w:vAlign w:val="bottom"/>
          </w:tcPr>
          <w:p>
            <w:pPr>
              <w:spacing w:after="0"/>
              <w:rPr>
                <w:color w:val="auto"/>
                <w:sz w:val="24"/>
                <w:szCs w:val="24"/>
              </w:rPr>
            </w:pP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（一）正直诚实，品行良好；</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w w:val="99"/>
                <w:sz w:val="24"/>
                <w:szCs w:val="24"/>
              </w:rPr>
              <w:t>（二）熟悉证券法律、行政法规、规章以及其他规范性文件，具备履行职责所必需的经营管</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420" w:type="dxa"/>
            <w:vAlign w:val="bottom"/>
          </w:tcPr>
          <w:p>
            <w:pPr>
              <w:spacing w:after="0" w:line="274" w:lineRule="exact"/>
              <w:ind w:left="100"/>
              <w:rPr>
                <w:color w:val="auto"/>
                <w:sz w:val="20"/>
                <w:szCs w:val="20"/>
              </w:rPr>
            </w:pPr>
            <w:r>
              <w:rPr>
                <w:rFonts w:ascii="宋体" w:hAnsi="宋体" w:eastAsia="宋体" w:cs="宋体"/>
                <w:color w:val="auto"/>
                <w:sz w:val="24"/>
                <w:szCs w:val="24"/>
              </w:rPr>
              <w:t>理能力。</w:t>
            </w:r>
          </w:p>
        </w:tc>
        <w:tc>
          <w:tcPr>
            <w:tcW w:w="8780" w:type="dxa"/>
            <w:tcBorders>
              <w:right w:val="single" w:color="auto" w:sz="8" w:space="0"/>
            </w:tcBorders>
            <w:vAlign w:val="bottom"/>
          </w:tcPr>
          <w:p>
            <w:pPr>
              <w:spacing w:after="0"/>
              <w:rPr>
                <w:color w:val="auto"/>
                <w:sz w:val="24"/>
                <w:szCs w:val="24"/>
              </w:rPr>
            </w:pP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48"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92" w:lineRule="exact"/>
              <w:ind w:left="620"/>
              <w:rPr>
                <w:color w:val="auto"/>
                <w:sz w:val="20"/>
                <w:szCs w:val="20"/>
              </w:rPr>
            </w:pPr>
            <w:r>
              <w:rPr>
                <w:rFonts w:ascii="Times New Roman" w:hAnsi="Times New Roman" w:eastAsia="Times New Roman" w:cs="Times New Roman"/>
                <w:b/>
                <w:bCs/>
                <w:color w:val="auto"/>
                <w:sz w:val="24"/>
                <w:szCs w:val="24"/>
              </w:rPr>
              <w:t>6.</w:t>
            </w:r>
            <w:r>
              <w:rPr>
                <w:rFonts w:ascii="宋体" w:hAnsi="宋体" w:eastAsia="宋体" w:cs="宋体"/>
                <w:b/>
                <w:bCs/>
                <w:color w:val="auto"/>
                <w:sz w:val="24"/>
                <w:szCs w:val="24"/>
              </w:rPr>
              <w:t>《保险公司董事、监事和高级管理人员任职资格管理规定》</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276"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420" w:type="dxa"/>
            <w:vAlign w:val="bottom"/>
          </w:tcPr>
          <w:p>
            <w:pPr>
              <w:spacing w:after="0" w:line="274" w:lineRule="exact"/>
              <w:ind w:left="580"/>
              <w:rPr>
                <w:color w:val="auto"/>
                <w:sz w:val="20"/>
                <w:szCs w:val="20"/>
              </w:rPr>
            </w:pPr>
            <w:r>
              <w:rPr>
                <w:rFonts w:ascii="宋体" w:hAnsi="宋体" w:eastAsia="宋体" w:cs="宋体"/>
                <w:color w:val="auto"/>
                <w:sz w:val="24"/>
                <w:szCs w:val="24"/>
              </w:rPr>
              <w:t>第七条</w:t>
            </w:r>
          </w:p>
        </w:tc>
        <w:tc>
          <w:tcPr>
            <w:tcW w:w="8780" w:type="dxa"/>
            <w:tcBorders>
              <w:right w:val="single" w:color="auto" w:sz="8" w:space="0"/>
            </w:tcBorders>
            <w:vAlign w:val="bottom"/>
          </w:tcPr>
          <w:p>
            <w:pPr>
              <w:spacing w:after="0" w:line="274" w:lineRule="exact"/>
              <w:ind w:left="120"/>
              <w:rPr>
                <w:color w:val="auto"/>
                <w:sz w:val="20"/>
                <w:szCs w:val="20"/>
              </w:rPr>
            </w:pPr>
            <w:r>
              <w:rPr>
                <w:rFonts w:ascii="宋体" w:hAnsi="宋体" w:eastAsia="宋体" w:cs="宋体"/>
                <w:color w:val="auto"/>
                <w:w w:val="99"/>
                <w:sz w:val="24"/>
                <w:szCs w:val="24"/>
              </w:rPr>
              <w:t>保险机构董事、监事和高级管理人员应当具有诚实信用的品行、良好的合规经营意</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识和履行职务必需的经营管理能力。</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48"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92" w:lineRule="exact"/>
              <w:ind w:left="580"/>
              <w:rPr>
                <w:color w:val="auto"/>
                <w:sz w:val="20"/>
                <w:szCs w:val="20"/>
              </w:rPr>
            </w:pPr>
            <w:r>
              <w:rPr>
                <w:rFonts w:ascii="Times New Roman" w:hAnsi="Times New Roman" w:eastAsia="Times New Roman" w:cs="Times New Roman"/>
                <w:b/>
                <w:bCs/>
                <w:color w:val="auto"/>
                <w:sz w:val="24"/>
                <w:szCs w:val="24"/>
              </w:rPr>
              <w:t>7.</w:t>
            </w:r>
            <w:r>
              <w:rPr>
                <w:rFonts w:ascii="宋体" w:hAnsi="宋体" w:eastAsia="宋体" w:cs="宋体"/>
                <w:b/>
                <w:bCs/>
                <w:color w:val="auto"/>
                <w:sz w:val="24"/>
                <w:szCs w:val="24"/>
              </w:rPr>
              <w:t>《融资性担保公司董事、监事、高级管理人员任职资格管理暂行办法》</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276"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420" w:type="dxa"/>
            <w:vAlign w:val="bottom"/>
          </w:tcPr>
          <w:p>
            <w:pPr>
              <w:spacing w:after="0" w:line="274" w:lineRule="exact"/>
              <w:ind w:left="580"/>
              <w:rPr>
                <w:color w:val="auto"/>
                <w:sz w:val="20"/>
                <w:szCs w:val="20"/>
              </w:rPr>
            </w:pPr>
            <w:r>
              <w:rPr>
                <w:rFonts w:ascii="宋体" w:hAnsi="宋体" w:eastAsia="宋体" w:cs="宋体"/>
                <w:color w:val="auto"/>
                <w:sz w:val="24"/>
                <w:szCs w:val="24"/>
              </w:rPr>
              <w:t>第五条</w:t>
            </w:r>
          </w:p>
        </w:tc>
        <w:tc>
          <w:tcPr>
            <w:tcW w:w="8780" w:type="dxa"/>
            <w:tcBorders>
              <w:right w:val="single" w:color="auto" w:sz="8" w:space="0"/>
            </w:tcBorders>
            <w:vAlign w:val="bottom"/>
          </w:tcPr>
          <w:p>
            <w:pPr>
              <w:spacing w:after="0" w:line="274" w:lineRule="exact"/>
              <w:ind w:left="120"/>
              <w:rPr>
                <w:color w:val="auto"/>
                <w:sz w:val="20"/>
                <w:szCs w:val="20"/>
              </w:rPr>
            </w:pPr>
            <w:r>
              <w:rPr>
                <w:rFonts w:ascii="宋体" w:hAnsi="宋体" w:eastAsia="宋体" w:cs="宋体"/>
                <w:color w:val="auto"/>
                <w:sz w:val="24"/>
                <w:szCs w:val="24"/>
              </w:rPr>
              <w:t>融资性担保公司董事、监事、高级管理人员应当具备以下条件：</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（一）具有完全民事行为能力；</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（二）遵纪守法，诚实守信，勤勉尽职，具有良好的职业操守、品行和声誉；</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（三）熟悉经济、金融、担保的法律法规，具有良好的合规意识和审慎经营意识；</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（四）具备与拟任职务相适应的知识、经验和能力。</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420" w:type="dxa"/>
            <w:vAlign w:val="bottom"/>
          </w:tcPr>
          <w:p>
            <w:pPr>
              <w:spacing w:after="0" w:line="274" w:lineRule="exact"/>
              <w:ind w:left="580"/>
              <w:rPr>
                <w:color w:val="auto"/>
                <w:sz w:val="20"/>
                <w:szCs w:val="20"/>
              </w:rPr>
            </w:pPr>
            <w:r>
              <w:rPr>
                <w:rFonts w:ascii="宋体" w:hAnsi="宋体" w:eastAsia="宋体" w:cs="宋体"/>
                <w:color w:val="auto"/>
                <w:sz w:val="24"/>
                <w:szCs w:val="24"/>
              </w:rPr>
              <w:t>第六条</w:t>
            </w:r>
          </w:p>
        </w:tc>
        <w:tc>
          <w:tcPr>
            <w:tcW w:w="8780" w:type="dxa"/>
            <w:tcBorders>
              <w:right w:val="single" w:color="auto" w:sz="8" w:space="0"/>
            </w:tcBorders>
            <w:vAlign w:val="bottom"/>
          </w:tcPr>
          <w:p>
            <w:pPr>
              <w:spacing w:after="0" w:line="274" w:lineRule="exact"/>
              <w:ind w:left="120"/>
              <w:rPr>
                <w:color w:val="auto"/>
                <w:sz w:val="20"/>
                <w:szCs w:val="20"/>
              </w:rPr>
            </w:pPr>
            <w:r>
              <w:rPr>
                <w:rFonts w:ascii="宋体" w:hAnsi="宋体" w:eastAsia="宋体" w:cs="宋体"/>
                <w:color w:val="auto"/>
                <w:sz w:val="24"/>
                <w:szCs w:val="24"/>
              </w:rPr>
              <w:t>下列人员不得担任融资性担保公司董事、监事、高级管理人员：</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（一）有故意或重大过失犯罪记录的；</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（二）因违反职业操守或者工作严重失职给所任职的机构造成重大损失或者恶劣影响的；</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3" w:hRule="atLeast"/>
        </w:trPr>
        <w:tc>
          <w:tcPr>
            <w:tcW w:w="2120" w:type="dxa"/>
            <w:tcBorders>
              <w:left w:val="single" w:color="auto" w:sz="8" w:space="0"/>
              <w:bottom w:val="single" w:color="auto" w:sz="8" w:space="0"/>
              <w:right w:val="single" w:color="auto" w:sz="8" w:space="0"/>
            </w:tcBorders>
            <w:vAlign w:val="bottom"/>
          </w:tcPr>
          <w:p>
            <w:pPr>
              <w:spacing w:after="0"/>
              <w:rPr>
                <w:color w:val="auto"/>
                <w:sz w:val="2"/>
                <w:szCs w:val="2"/>
              </w:rPr>
            </w:pPr>
          </w:p>
        </w:tc>
        <w:tc>
          <w:tcPr>
            <w:tcW w:w="1420" w:type="dxa"/>
            <w:tcBorders>
              <w:bottom w:val="single" w:color="auto" w:sz="8" w:space="0"/>
            </w:tcBorders>
            <w:vAlign w:val="bottom"/>
          </w:tcPr>
          <w:p>
            <w:pPr>
              <w:spacing w:after="0"/>
              <w:rPr>
                <w:color w:val="auto"/>
                <w:sz w:val="2"/>
                <w:szCs w:val="2"/>
              </w:rPr>
            </w:pPr>
          </w:p>
        </w:tc>
        <w:tc>
          <w:tcPr>
            <w:tcW w:w="8780" w:type="dxa"/>
            <w:tcBorders>
              <w:bottom w:val="single" w:color="auto" w:sz="8" w:space="0"/>
              <w:right w:val="single" w:color="auto" w:sz="8" w:space="0"/>
            </w:tcBorders>
            <w:vAlign w:val="bottom"/>
          </w:tcPr>
          <w:p>
            <w:pPr>
              <w:spacing w:after="0"/>
              <w:rPr>
                <w:color w:val="auto"/>
                <w:sz w:val="2"/>
                <w:szCs w:val="2"/>
              </w:rPr>
            </w:pPr>
          </w:p>
        </w:tc>
        <w:tc>
          <w:tcPr>
            <w:tcW w:w="1880" w:type="dxa"/>
            <w:tcBorders>
              <w:bottom w:val="single" w:color="auto" w:sz="8" w:space="0"/>
              <w:right w:val="single" w:color="auto" w:sz="8" w:space="0"/>
            </w:tcBorders>
            <w:vAlign w:val="bottom"/>
          </w:tcPr>
          <w:p>
            <w:pPr>
              <w:spacing w:after="0"/>
              <w:rPr>
                <w:color w:val="auto"/>
                <w:sz w:val="2"/>
                <w:szCs w:val="2"/>
              </w:rPr>
            </w:pPr>
          </w:p>
        </w:tc>
      </w:tr>
    </w:tbl>
    <w:p>
      <w:pPr>
        <w:spacing w:after="0" w:line="200" w:lineRule="exact"/>
        <w:rPr>
          <w:color w:val="auto"/>
          <w:sz w:val="20"/>
          <w:szCs w:val="20"/>
        </w:rPr>
      </w:pPr>
    </w:p>
    <w:p>
      <w:pPr>
        <w:sectPr>
          <w:pgSz w:w="16840" w:h="11906" w:orient="landscape"/>
          <w:pgMar w:top="1440" w:right="1318" w:bottom="667" w:left="1320" w:header="0" w:footer="0" w:gutter="0"/>
          <w:cols w:equalWidth="0" w:num="1">
            <w:col w:w="14200"/>
          </w:cols>
        </w:sectPr>
      </w:pPr>
    </w:p>
    <w:p>
      <w:pPr>
        <w:spacing w:after="0" w:line="262" w:lineRule="exact"/>
        <w:rPr>
          <w:color w:val="auto"/>
          <w:sz w:val="20"/>
          <w:szCs w:val="20"/>
        </w:rPr>
      </w:pPr>
    </w:p>
    <w:p>
      <w:pPr>
        <w:spacing w:after="0"/>
        <w:jc w:val="center"/>
        <w:rPr>
          <w:color w:val="auto"/>
          <w:sz w:val="20"/>
          <w:szCs w:val="20"/>
        </w:rPr>
      </w:pPr>
      <w:r>
        <w:rPr>
          <w:rFonts w:ascii="Times New Roman" w:hAnsi="Times New Roman" w:eastAsia="Times New Roman" w:cs="Times New Roman"/>
          <w:color w:val="auto"/>
          <w:sz w:val="24"/>
          <w:szCs w:val="24"/>
        </w:rPr>
        <w:t>32</w:t>
      </w:r>
    </w:p>
    <w:p>
      <w:pPr>
        <w:sectPr>
          <w:type w:val="continuous"/>
          <w:pgSz w:w="16840" w:h="11906" w:orient="landscape"/>
          <w:pgMar w:top="1440" w:right="1318" w:bottom="667" w:left="1320" w:header="0" w:footer="0" w:gutter="0"/>
          <w:cols w:equalWidth="0" w:num="1">
            <w:col w:w="14200"/>
          </w:cols>
        </w:sectPr>
      </w:pPr>
    </w:p>
    <w:p>
      <w:pPr>
        <w:spacing w:after="0" w:line="337" w:lineRule="exact"/>
        <w:rPr>
          <w:color w:val="auto"/>
          <w:sz w:val="20"/>
          <w:szCs w:val="20"/>
        </w:rPr>
      </w:pPr>
      <w:bookmarkStart w:id="24" w:name="page33"/>
      <w:bookmarkEnd w:id="24"/>
    </w:p>
    <w:tbl>
      <w:tblPr>
        <w:tblStyle w:val="2"/>
        <w:tblW w:w="0" w:type="auto"/>
        <w:tblInd w:w="10" w:type="dxa"/>
        <w:tblLayout w:type="fixed"/>
        <w:tblCellMar>
          <w:top w:w="0" w:type="dxa"/>
          <w:left w:w="0" w:type="dxa"/>
          <w:bottom w:w="0" w:type="dxa"/>
          <w:right w:w="0" w:type="dxa"/>
        </w:tblCellMar>
      </w:tblPr>
      <w:tblGrid>
        <w:gridCol w:w="2120"/>
        <w:gridCol w:w="1540"/>
        <w:gridCol w:w="8660"/>
        <w:gridCol w:w="1880"/>
      </w:tblGrid>
      <w:tr>
        <w:tblPrEx>
          <w:tblCellMar>
            <w:top w:w="0" w:type="dxa"/>
            <w:left w:w="0" w:type="dxa"/>
            <w:bottom w:w="0" w:type="dxa"/>
            <w:right w:w="0" w:type="dxa"/>
          </w:tblCellMar>
        </w:tblPrEx>
        <w:trPr>
          <w:trHeight w:val="288" w:hRule="atLeast"/>
        </w:trPr>
        <w:tc>
          <w:tcPr>
            <w:tcW w:w="2120" w:type="dxa"/>
            <w:tcBorders>
              <w:top w:val="single" w:color="auto" w:sz="8" w:space="0"/>
              <w:left w:val="single" w:color="auto" w:sz="8" w:space="0"/>
              <w:right w:val="single" w:color="auto" w:sz="8" w:space="0"/>
            </w:tcBorders>
            <w:vAlign w:val="bottom"/>
          </w:tcPr>
          <w:p>
            <w:pPr>
              <w:spacing w:after="0" w:line="274" w:lineRule="exact"/>
              <w:ind w:left="580"/>
              <w:rPr>
                <w:color w:val="auto"/>
                <w:sz w:val="20"/>
                <w:szCs w:val="20"/>
              </w:rPr>
            </w:pPr>
            <w:r>
              <w:rPr>
                <w:rFonts w:ascii="宋体" w:hAnsi="宋体" w:eastAsia="宋体" w:cs="宋体"/>
                <w:b/>
                <w:bCs/>
                <w:color w:val="auto"/>
                <w:sz w:val="24"/>
                <w:szCs w:val="24"/>
              </w:rPr>
              <w:t>惩戒措施</w:t>
            </w:r>
          </w:p>
        </w:tc>
        <w:tc>
          <w:tcPr>
            <w:tcW w:w="1540" w:type="dxa"/>
            <w:tcBorders>
              <w:top w:val="single" w:color="auto" w:sz="8" w:space="0"/>
            </w:tcBorders>
            <w:vAlign w:val="bottom"/>
          </w:tcPr>
          <w:p>
            <w:pPr>
              <w:spacing w:after="0"/>
              <w:rPr>
                <w:color w:val="auto"/>
                <w:sz w:val="24"/>
                <w:szCs w:val="24"/>
              </w:rPr>
            </w:pPr>
          </w:p>
        </w:tc>
        <w:tc>
          <w:tcPr>
            <w:tcW w:w="8660" w:type="dxa"/>
            <w:tcBorders>
              <w:top w:val="single" w:color="auto" w:sz="8" w:space="0"/>
              <w:right w:val="single" w:color="auto" w:sz="8" w:space="0"/>
            </w:tcBorders>
            <w:vAlign w:val="bottom"/>
          </w:tcPr>
          <w:p>
            <w:pPr>
              <w:spacing w:after="0" w:line="274" w:lineRule="exact"/>
              <w:ind w:left="2700"/>
              <w:rPr>
                <w:color w:val="auto"/>
                <w:sz w:val="20"/>
                <w:szCs w:val="20"/>
              </w:rPr>
            </w:pPr>
            <w:r>
              <w:rPr>
                <w:rFonts w:ascii="宋体" w:hAnsi="宋体" w:eastAsia="宋体" w:cs="宋体"/>
                <w:b/>
                <w:bCs/>
                <w:color w:val="auto"/>
                <w:sz w:val="24"/>
                <w:szCs w:val="24"/>
              </w:rPr>
              <w:t>法律及政策依据</w:t>
            </w:r>
          </w:p>
        </w:tc>
        <w:tc>
          <w:tcPr>
            <w:tcW w:w="1880" w:type="dxa"/>
            <w:tcBorders>
              <w:top w:val="single" w:color="auto" w:sz="8" w:space="0"/>
              <w:right w:val="single" w:color="auto" w:sz="8" w:space="0"/>
            </w:tcBorders>
            <w:vAlign w:val="bottom"/>
          </w:tcPr>
          <w:p>
            <w:pPr>
              <w:spacing w:after="0" w:line="274" w:lineRule="exact"/>
              <w:ind w:left="440"/>
              <w:rPr>
                <w:color w:val="auto"/>
                <w:sz w:val="20"/>
                <w:szCs w:val="20"/>
              </w:rPr>
            </w:pPr>
            <w:r>
              <w:rPr>
                <w:rFonts w:ascii="宋体" w:hAnsi="宋体" w:eastAsia="宋体" w:cs="宋体"/>
                <w:b/>
                <w:bCs/>
                <w:color w:val="auto"/>
                <w:sz w:val="24"/>
                <w:szCs w:val="24"/>
              </w:rPr>
              <w:t>实施单位</w:t>
            </w:r>
          </w:p>
        </w:tc>
      </w:tr>
      <w:tr>
        <w:tblPrEx>
          <w:tblCellMar>
            <w:top w:w="0" w:type="dxa"/>
            <w:left w:w="0" w:type="dxa"/>
            <w:bottom w:w="0" w:type="dxa"/>
            <w:right w:w="0" w:type="dxa"/>
          </w:tblCellMar>
        </w:tblPrEx>
        <w:trPr>
          <w:trHeight w:val="34" w:hRule="atLeast"/>
        </w:trPr>
        <w:tc>
          <w:tcPr>
            <w:tcW w:w="2120" w:type="dxa"/>
            <w:tcBorders>
              <w:left w:val="single" w:color="auto" w:sz="8" w:space="0"/>
              <w:bottom w:val="single" w:color="auto" w:sz="8" w:space="0"/>
              <w:right w:val="single" w:color="auto" w:sz="8" w:space="0"/>
            </w:tcBorders>
            <w:vAlign w:val="bottom"/>
          </w:tcPr>
          <w:p>
            <w:pPr>
              <w:spacing w:after="0"/>
              <w:rPr>
                <w:color w:val="auto"/>
                <w:sz w:val="2"/>
                <w:szCs w:val="2"/>
              </w:rPr>
            </w:pPr>
          </w:p>
        </w:tc>
        <w:tc>
          <w:tcPr>
            <w:tcW w:w="10200" w:type="dxa"/>
            <w:gridSpan w:val="2"/>
            <w:tcBorders>
              <w:bottom w:val="single" w:color="auto" w:sz="8" w:space="0"/>
              <w:right w:val="single" w:color="auto" w:sz="8" w:space="0"/>
            </w:tcBorders>
            <w:vAlign w:val="bottom"/>
          </w:tcPr>
          <w:p>
            <w:pPr>
              <w:spacing w:after="0"/>
              <w:rPr>
                <w:color w:val="auto"/>
                <w:sz w:val="2"/>
                <w:szCs w:val="2"/>
              </w:rPr>
            </w:pPr>
          </w:p>
        </w:tc>
        <w:tc>
          <w:tcPr>
            <w:tcW w:w="1880" w:type="dxa"/>
            <w:tcBorders>
              <w:bottom w:val="single" w:color="auto" w:sz="8" w:space="0"/>
              <w:right w:val="single" w:color="auto" w:sz="8" w:space="0"/>
            </w:tcBorders>
            <w:vAlign w:val="bottom"/>
          </w:tcPr>
          <w:p>
            <w:pPr>
              <w:spacing w:after="0"/>
              <w:rPr>
                <w:color w:val="auto"/>
                <w:sz w:val="2"/>
                <w:szCs w:val="2"/>
              </w:rPr>
            </w:pPr>
          </w:p>
        </w:tc>
      </w:tr>
      <w:tr>
        <w:tblPrEx>
          <w:tblCellMar>
            <w:top w:w="0" w:type="dxa"/>
            <w:left w:w="0" w:type="dxa"/>
            <w:bottom w:w="0" w:type="dxa"/>
            <w:right w:w="0" w:type="dxa"/>
          </w:tblCellMar>
        </w:tblPrEx>
        <w:trPr>
          <w:trHeight w:val="267" w:hRule="atLeast"/>
        </w:trPr>
        <w:tc>
          <w:tcPr>
            <w:tcW w:w="2120" w:type="dxa"/>
            <w:tcBorders>
              <w:left w:val="single" w:color="auto" w:sz="8" w:space="0"/>
              <w:right w:val="single" w:color="auto" w:sz="8" w:space="0"/>
            </w:tcBorders>
            <w:vAlign w:val="bottom"/>
          </w:tcPr>
          <w:p>
            <w:pPr>
              <w:spacing w:after="0"/>
              <w:rPr>
                <w:color w:val="auto"/>
                <w:sz w:val="23"/>
                <w:szCs w:val="23"/>
              </w:rPr>
            </w:pPr>
          </w:p>
        </w:tc>
        <w:tc>
          <w:tcPr>
            <w:tcW w:w="10200" w:type="dxa"/>
            <w:gridSpan w:val="2"/>
            <w:tcBorders>
              <w:right w:val="single" w:color="auto" w:sz="8" w:space="0"/>
            </w:tcBorders>
            <w:vAlign w:val="bottom"/>
          </w:tcPr>
          <w:p>
            <w:pPr>
              <w:spacing w:after="0" w:line="267" w:lineRule="exact"/>
              <w:ind w:left="580"/>
              <w:rPr>
                <w:color w:val="auto"/>
                <w:sz w:val="20"/>
                <w:szCs w:val="20"/>
              </w:rPr>
            </w:pPr>
            <w:r>
              <w:rPr>
                <w:rFonts w:ascii="宋体" w:hAnsi="宋体" w:eastAsia="宋体" w:cs="宋体"/>
                <w:color w:val="auto"/>
                <w:w w:val="99"/>
                <w:sz w:val="24"/>
                <w:szCs w:val="24"/>
              </w:rPr>
              <w:t>（三）最近五年担任因违法经营而被撤销、接管、合并、宣告破产或者吊销营业执照的机构</w:t>
            </w:r>
          </w:p>
        </w:tc>
        <w:tc>
          <w:tcPr>
            <w:tcW w:w="1880" w:type="dxa"/>
            <w:tcBorders>
              <w:right w:val="single" w:color="auto" w:sz="8" w:space="0"/>
            </w:tcBorders>
            <w:vAlign w:val="bottom"/>
          </w:tcPr>
          <w:p>
            <w:pPr>
              <w:spacing w:after="0"/>
              <w:rPr>
                <w:color w:val="auto"/>
                <w:sz w:val="23"/>
                <w:szCs w:val="23"/>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的董事、监事、高级管理人员，并负有个人责任的；</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w w:val="99"/>
                <w:sz w:val="24"/>
                <w:szCs w:val="24"/>
              </w:rPr>
              <w:t>（四）曾在履行工作职责时有提供虚假信息等违反诚信原则行为，或指使、参与所任职机构</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对抗依法监管或案件查处，情节严重的；</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w w:val="99"/>
                <w:sz w:val="24"/>
                <w:szCs w:val="24"/>
              </w:rPr>
              <w:t>（五）被取消董事、监事、高级管理人员任职资格或禁止从事担保或金融行业工作的年限未</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540" w:type="dxa"/>
            <w:vAlign w:val="bottom"/>
          </w:tcPr>
          <w:p>
            <w:pPr>
              <w:spacing w:after="0" w:line="274" w:lineRule="exact"/>
              <w:ind w:left="100"/>
              <w:rPr>
                <w:color w:val="auto"/>
                <w:sz w:val="20"/>
                <w:szCs w:val="20"/>
              </w:rPr>
            </w:pPr>
            <w:r>
              <w:rPr>
                <w:rFonts w:ascii="宋体" w:hAnsi="宋体" w:eastAsia="宋体" w:cs="宋体"/>
                <w:color w:val="auto"/>
                <w:sz w:val="24"/>
                <w:szCs w:val="24"/>
              </w:rPr>
              <w:t>满的；</w:t>
            </w:r>
          </w:p>
        </w:tc>
        <w:tc>
          <w:tcPr>
            <w:tcW w:w="8660" w:type="dxa"/>
            <w:tcBorders>
              <w:right w:val="single" w:color="auto" w:sz="8" w:space="0"/>
            </w:tcBorders>
            <w:vAlign w:val="bottom"/>
          </w:tcPr>
          <w:p>
            <w:pPr>
              <w:spacing w:after="0"/>
              <w:rPr>
                <w:color w:val="auto"/>
                <w:sz w:val="24"/>
                <w:szCs w:val="24"/>
              </w:rPr>
            </w:pP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w w:val="99"/>
                <w:sz w:val="24"/>
                <w:szCs w:val="24"/>
              </w:rPr>
              <w:t>（六）提交虚假申请材料或明知不具备本办法规定的任职资格条件，采用欺骗、贿赂等不正</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当手段获得任职资格核准的；</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（七）个人或配偶有数额较大的到期未偿还债务的；</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（八）法律、法规规定的其他情形。</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48"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92" w:lineRule="exact"/>
              <w:ind w:left="580"/>
              <w:rPr>
                <w:color w:val="auto"/>
                <w:sz w:val="20"/>
                <w:szCs w:val="20"/>
              </w:rPr>
            </w:pPr>
            <w:r>
              <w:rPr>
                <w:rFonts w:ascii="Times New Roman" w:hAnsi="Times New Roman" w:eastAsia="Times New Roman" w:cs="Times New Roman"/>
                <w:b/>
                <w:bCs/>
                <w:color w:val="auto"/>
                <w:sz w:val="24"/>
                <w:szCs w:val="24"/>
              </w:rPr>
              <w:t>8.</w:t>
            </w:r>
            <w:r>
              <w:rPr>
                <w:rFonts w:ascii="宋体" w:hAnsi="宋体" w:eastAsia="宋体" w:cs="宋体"/>
                <w:b/>
                <w:bCs/>
                <w:color w:val="auto"/>
                <w:sz w:val="24"/>
                <w:szCs w:val="24"/>
              </w:rPr>
              <w:t>《证券投资基金行业高级管理人员任职管理办法》</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276"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540" w:type="dxa"/>
            <w:vAlign w:val="bottom"/>
          </w:tcPr>
          <w:p>
            <w:pPr>
              <w:spacing w:after="0" w:line="274" w:lineRule="exact"/>
              <w:ind w:left="580"/>
              <w:rPr>
                <w:color w:val="auto"/>
                <w:sz w:val="20"/>
                <w:szCs w:val="20"/>
              </w:rPr>
            </w:pPr>
            <w:r>
              <w:rPr>
                <w:rFonts w:ascii="宋体" w:hAnsi="宋体" w:eastAsia="宋体" w:cs="宋体"/>
                <w:color w:val="auto"/>
                <w:sz w:val="24"/>
                <w:szCs w:val="24"/>
              </w:rPr>
              <w:t>第四条</w:t>
            </w:r>
          </w:p>
        </w:tc>
        <w:tc>
          <w:tcPr>
            <w:tcW w:w="8660" w:type="dxa"/>
            <w:tcBorders>
              <w:right w:val="single" w:color="auto" w:sz="8" w:space="0"/>
            </w:tcBorders>
            <w:vAlign w:val="bottom"/>
          </w:tcPr>
          <w:p>
            <w:pPr>
              <w:spacing w:after="0" w:line="274" w:lineRule="exact"/>
              <w:rPr>
                <w:color w:val="auto"/>
                <w:sz w:val="20"/>
                <w:szCs w:val="20"/>
              </w:rPr>
            </w:pPr>
            <w:r>
              <w:rPr>
                <w:rFonts w:ascii="宋体" w:hAnsi="宋体" w:eastAsia="宋体" w:cs="宋体"/>
                <w:color w:val="auto"/>
                <w:w w:val="99"/>
                <w:sz w:val="24"/>
                <w:szCs w:val="24"/>
              </w:rPr>
              <w:t>高级管理人员应当遵守法律、行政法规和中国证监会的规定，遵守公司章程和行业</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规范，恪守诚信，审慎勤勉，忠实尽责，维护基金份额持有人的合法权益。</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540" w:type="dxa"/>
            <w:vAlign w:val="bottom"/>
          </w:tcPr>
          <w:p>
            <w:pPr>
              <w:spacing w:after="0" w:line="274" w:lineRule="exact"/>
              <w:ind w:left="580"/>
              <w:rPr>
                <w:color w:val="auto"/>
                <w:sz w:val="20"/>
                <w:szCs w:val="20"/>
              </w:rPr>
            </w:pPr>
            <w:r>
              <w:rPr>
                <w:rFonts w:ascii="宋体" w:hAnsi="宋体" w:eastAsia="宋体" w:cs="宋体"/>
                <w:color w:val="auto"/>
                <w:sz w:val="24"/>
                <w:szCs w:val="24"/>
              </w:rPr>
              <w:t>第六条</w:t>
            </w:r>
          </w:p>
        </w:tc>
        <w:tc>
          <w:tcPr>
            <w:tcW w:w="8660" w:type="dxa"/>
            <w:tcBorders>
              <w:right w:val="single" w:color="auto" w:sz="8" w:space="0"/>
            </w:tcBorders>
            <w:vAlign w:val="bottom"/>
          </w:tcPr>
          <w:p>
            <w:pPr>
              <w:spacing w:after="0" w:line="274" w:lineRule="exact"/>
              <w:rPr>
                <w:color w:val="auto"/>
                <w:sz w:val="20"/>
                <w:szCs w:val="20"/>
              </w:rPr>
            </w:pPr>
            <w:r>
              <w:rPr>
                <w:rFonts w:ascii="宋体" w:hAnsi="宋体" w:eastAsia="宋体" w:cs="宋体"/>
                <w:color w:val="auto"/>
                <w:sz w:val="24"/>
                <w:szCs w:val="24"/>
              </w:rPr>
              <w:t>申请高级管理人员任职资格，应当具备下列条件：</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w w:val="97"/>
                <w:sz w:val="24"/>
                <w:szCs w:val="24"/>
              </w:rPr>
              <w:t>（四）没有《公司法》、《证券投资基金法》等法律、行政法规规定的不得担任公司董事、监</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事、经理和基金从业人员的情形。</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48"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92" w:lineRule="exact"/>
              <w:ind w:left="580"/>
              <w:rPr>
                <w:color w:val="auto"/>
                <w:sz w:val="20"/>
                <w:szCs w:val="20"/>
              </w:rPr>
            </w:pPr>
            <w:r>
              <w:rPr>
                <w:rFonts w:ascii="Times New Roman" w:hAnsi="Times New Roman" w:eastAsia="Times New Roman" w:cs="Times New Roman"/>
                <w:b/>
                <w:bCs/>
                <w:color w:val="auto"/>
                <w:sz w:val="24"/>
                <w:szCs w:val="24"/>
              </w:rPr>
              <w:t>9.</w:t>
            </w:r>
            <w:r>
              <w:rPr>
                <w:rFonts w:ascii="宋体" w:hAnsi="宋体" w:eastAsia="宋体" w:cs="宋体"/>
                <w:b/>
                <w:bCs/>
                <w:color w:val="auto"/>
                <w:sz w:val="24"/>
                <w:szCs w:val="24"/>
              </w:rPr>
              <w:t>《期货公司董事、监事和高级管理人员任职资格管理办法》</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276"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540" w:type="dxa"/>
            <w:vAlign w:val="bottom"/>
          </w:tcPr>
          <w:p>
            <w:pPr>
              <w:spacing w:after="0" w:line="274" w:lineRule="exact"/>
              <w:ind w:left="580"/>
              <w:rPr>
                <w:color w:val="auto"/>
                <w:sz w:val="20"/>
                <w:szCs w:val="20"/>
              </w:rPr>
            </w:pPr>
            <w:r>
              <w:rPr>
                <w:rFonts w:ascii="宋体" w:hAnsi="宋体" w:eastAsia="宋体" w:cs="宋体"/>
                <w:color w:val="auto"/>
                <w:sz w:val="24"/>
                <w:szCs w:val="24"/>
              </w:rPr>
              <w:t>第六条</w:t>
            </w:r>
          </w:p>
        </w:tc>
        <w:tc>
          <w:tcPr>
            <w:tcW w:w="8660" w:type="dxa"/>
            <w:tcBorders>
              <w:right w:val="single" w:color="auto" w:sz="8" w:space="0"/>
            </w:tcBorders>
            <w:vAlign w:val="bottom"/>
          </w:tcPr>
          <w:p>
            <w:pPr>
              <w:spacing w:after="0" w:line="274" w:lineRule="exact"/>
              <w:ind w:left="120"/>
              <w:rPr>
                <w:color w:val="auto"/>
                <w:sz w:val="20"/>
                <w:szCs w:val="20"/>
              </w:rPr>
            </w:pPr>
            <w:r>
              <w:rPr>
                <w:rFonts w:ascii="宋体" w:hAnsi="宋体" w:eastAsia="宋体" w:cs="宋体"/>
                <w:color w:val="auto"/>
                <w:w w:val="98"/>
                <w:sz w:val="24"/>
                <w:szCs w:val="24"/>
              </w:rPr>
              <w:t>申请期货公司董事、监事和高级管理人员的任职资格，应当具有诚实守信的品质、</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良好的职业道德和履行职责所必需的经营管理能力。</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5" w:hRule="atLeast"/>
        </w:trPr>
        <w:tc>
          <w:tcPr>
            <w:tcW w:w="2120" w:type="dxa"/>
            <w:tcBorders>
              <w:left w:val="single" w:color="auto" w:sz="8" w:space="0"/>
              <w:bottom w:val="single" w:color="auto" w:sz="8" w:space="0"/>
              <w:right w:val="single" w:color="auto" w:sz="8" w:space="0"/>
            </w:tcBorders>
            <w:vAlign w:val="bottom"/>
          </w:tcPr>
          <w:p>
            <w:pPr>
              <w:spacing w:after="0"/>
              <w:rPr>
                <w:color w:val="auto"/>
                <w:sz w:val="3"/>
                <w:szCs w:val="3"/>
              </w:rPr>
            </w:pPr>
          </w:p>
        </w:tc>
        <w:tc>
          <w:tcPr>
            <w:tcW w:w="10200" w:type="dxa"/>
            <w:gridSpan w:val="2"/>
            <w:tcBorders>
              <w:bottom w:val="single" w:color="auto" w:sz="8" w:space="0"/>
              <w:right w:val="single" w:color="auto" w:sz="8" w:space="0"/>
            </w:tcBorders>
            <w:vAlign w:val="bottom"/>
          </w:tcPr>
          <w:p>
            <w:pPr>
              <w:spacing w:after="0"/>
              <w:rPr>
                <w:color w:val="auto"/>
                <w:sz w:val="3"/>
                <w:szCs w:val="3"/>
              </w:rPr>
            </w:pPr>
          </w:p>
        </w:tc>
        <w:tc>
          <w:tcPr>
            <w:tcW w:w="1880" w:type="dxa"/>
            <w:tcBorders>
              <w:bottom w:val="single" w:color="auto" w:sz="8" w:space="0"/>
              <w:right w:val="single" w:color="auto" w:sz="8" w:space="0"/>
            </w:tcBorders>
            <w:vAlign w:val="bottom"/>
          </w:tcPr>
          <w:p>
            <w:pPr>
              <w:spacing w:after="0"/>
              <w:rPr>
                <w:color w:val="auto"/>
                <w:sz w:val="3"/>
                <w:szCs w:val="3"/>
              </w:rPr>
            </w:pPr>
          </w:p>
        </w:tc>
      </w:tr>
      <w:tr>
        <w:tblPrEx>
          <w:tblCellMar>
            <w:top w:w="0" w:type="dxa"/>
            <w:left w:w="0" w:type="dxa"/>
            <w:bottom w:w="0" w:type="dxa"/>
            <w:right w:w="0" w:type="dxa"/>
          </w:tblCellMar>
        </w:tblPrEx>
        <w:trPr>
          <w:trHeight w:val="308"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92" w:lineRule="exact"/>
              <w:ind w:left="580"/>
              <w:rPr>
                <w:color w:val="auto"/>
                <w:sz w:val="20"/>
                <w:szCs w:val="20"/>
              </w:rPr>
            </w:pPr>
            <w:r>
              <w:rPr>
                <w:rFonts w:ascii="Times New Roman" w:hAnsi="Times New Roman" w:eastAsia="Times New Roman" w:cs="Times New Roman"/>
                <w:b/>
                <w:bCs/>
                <w:color w:val="auto"/>
                <w:sz w:val="24"/>
                <w:szCs w:val="24"/>
              </w:rPr>
              <w:t>1.</w:t>
            </w:r>
            <w:r>
              <w:rPr>
                <w:rFonts w:ascii="宋体" w:hAnsi="宋体" w:eastAsia="宋体" w:cs="宋体"/>
                <w:b/>
                <w:bCs/>
                <w:color w:val="auto"/>
                <w:sz w:val="24"/>
                <w:szCs w:val="24"/>
              </w:rPr>
              <w:t>《中华人民共和国公务员法》</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271" w:hRule="atLeast"/>
        </w:trPr>
        <w:tc>
          <w:tcPr>
            <w:tcW w:w="2120" w:type="dxa"/>
            <w:tcBorders>
              <w:left w:val="single" w:color="auto" w:sz="8" w:space="0"/>
              <w:right w:val="single" w:color="auto" w:sz="8" w:space="0"/>
            </w:tcBorders>
            <w:vAlign w:val="bottom"/>
          </w:tcPr>
          <w:p>
            <w:pPr>
              <w:spacing w:after="0"/>
              <w:rPr>
                <w:color w:val="auto"/>
                <w:sz w:val="23"/>
                <w:szCs w:val="23"/>
              </w:rPr>
            </w:pPr>
          </w:p>
        </w:tc>
        <w:tc>
          <w:tcPr>
            <w:tcW w:w="1540" w:type="dxa"/>
            <w:vAlign w:val="bottom"/>
          </w:tcPr>
          <w:p>
            <w:pPr>
              <w:spacing w:after="0" w:line="271" w:lineRule="exact"/>
              <w:ind w:left="580"/>
              <w:rPr>
                <w:color w:val="auto"/>
                <w:sz w:val="20"/>
                <w:szCs w:val="20"/>
              </w:rPr>
            </w:pPr>
            <w:r>
              <w:rPr>
                <w:rFonts w:ascii="宋体" w:hAnsi="宋体" w:eastAsia="宋体" w:cs="宋体"/>
                <w:color w:val="auto"/>
                <w:sz w:val="24"/>
                <w:szCs w:val="24"/>
              </w:rPr>
              <w:t>第七条</w:t>
            </w:r>
          </w:p>
        </w:tc>
        <w:tc>
          <w:tcPr>
            <w:tcW w:w="8660" w:type="dxa"/>
            <w:tcBorders>
              <w:right w:val="single" w:color="auto" w:sz="8" w:space="0"/>
            </w:tcBorders>
            <w:vAlign w:val="bottom"/>
          </w:tcPr>
          <w:p>
            <w:pPr>
              <w:spacing w:after="0" w:line="271" w:lineRule="exact"/>
              <w:rPr>
                <w:color w:val="auto"/>
                <w:sz w:val="20"/>
                <w:szCs w:val="20"/>
              </w:rPr>
            </w:pPr>
            <w:r>
              <w:rPr>
                <w:rFonts w:ascii="宋体" w:hAnsi="宋体" w:eastAsia="宋体" w:cs="宋体"/>
                <w:color w:val="auto"/>
                <w:sz w:val="24"/>
                <w:szCs w:val="24"/>
              </w:rPr>
              <w:t>公务员的任用，坚持任人唯贤、德才兼备的原则，注重工作实绩</w:t>
            </w:r>
          </w:p>
        </w:tc>
        <w:tc>
          <w:tcPr>
            <w:tcW w:w="1880" w:type="dxa"/>
            <w:tcBorders>
              <w:right w:val="single" w:color="auto" w:sz="8" w:space="0"/>
            </w:tcBorders>
            <w:vAlign w:val="bottom"/>
          </w:tcPr>
          <w:p>
            <w:pPr>
              <w:spacing w:after="0"/>
              <w:rPr>
                <w:color w:val="auto"/>
                <w:sz w:val="23"/>
                <w:szCs w:val="23"/>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540" w:type="dxa"/>
            <w:vAlign w:val="bottom"/>
          </w:tcPr>
          <w:p>
            <w:pPr>
              <w:spacing w:after="0" w:line="274" w:lineRule="exact"/>
              <w:ind w:left="580"/>
              <w:rPr>
                <w:color w:val="auto"/>
                <w:sz w:val="20"/>
                <w:szCs w:val="20"/>
              </w:rPr>
            </w:pPr>
            <w:r>
              <w:rPr>
                <w:rFonts w:ascii="宋体" w:hAnsi="宋体" w:eastAsia="宋体" w:cs="宋体"/>
                <w:color w:val="auto"/>
                <w:w w:val="97"/>
                <w:sz w:val="24"/>
                <w:szCs w:val="24"/>
              </w:rPr>
              <w:t>第十二条</w:t>
            </w:r>
          </w:p>
        </w:tc>
        <w:tc>
          <w:tcPr>
            <w:tcW w:w="8660" w:type="dxa"/>
            <w:tcBorders>
              <w:right w:val="single" w:color="auto" w:sz="8" w:space="0"/>
            </w:tcBorders>
            <w:vAlign w:val="bottom"/>
          </w:tcPr>
          <w:p>
            <w:pPr>
              <w:spacing w:after="0" w:line="274" w:lineRule="exact"/>
              <w:ind w:left="240"/>
              <w:rPr>
                <w:color w:val="auto"/>
                <w:sz w:val="20"/>
                <w:szCs w:val="20"/>
              </w:rPr>
            </w:pPr>
            <w:r>
              <w:rPr>
                <w:rFonts w:ascii="宋体" w:hAnsi="宋体" w:eastAsia="宋体" w:cs="宋体"/>
                <w:color w:val="auto"/>
                <w:sz w:val="24"/>
                <w:szCs w:val="24"/>
              </w:rPr>
              <w:t>公务员应当履行下列义务：</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（一）模范遵守宪法和法律；</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（二）按照规定的权限和程序认真履行职责，努力提高工作效率；</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（三）全心全意为人民服务，接受人民监督；</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3" w:hRule="atLeast"/>
        </w:trPr>
        <w:tc>
          <w:tcPr>
            <w:tcW w:w="2120" w:type="dxa"/>
            <w:tcBorders>
              <w:left w:val="single" w:color="auto" w:sz="8" w:space="0"/>
              <w:bottom w:val="single" w:color="auto" w:sz="8" w:space="0"/>
              <w:right w:val="single" w:color="auto" w:sz="8" w:space="0"/>
            </w:tcBorders>
            <w:vAlign w:val="bottom"/>
          </w:tcPr>
          <w:p>
            <w:pPr>
              <w:spacing w:after="0"/>
              <w:rPr>
                <w:color w:val="auto"/>
                <w:sz w:val="2"/>
                <w:szCs w:val="2"/>
              </w:rPr>
            </w:pPr>
          </w:p>
        </w:tc>
        <w:tc>
          <w:tcPr>
            <w:tcW w:w="1540" w:type="dxa"/>
            <w:tcBorders>
              <w:bottom w:val="single" w:color="auto" w:sz="8" w:space="0"/>
            </w:tcBorders>
            <w:vAlign w:val="bottom"/>
          </w:tcPr>
          <w:p>
            <w:pPr>
              <w:spacing w:after="0"/>
              <w:rPr>
                <w:color w:val="auto"/>
                <w:sz w:val="2"/>
                <w:szCs w:val="2"/>
              </w:rPr>
            </w:pPr>
          </w:p>
        </w:tc>
        <w:tc>
          <w:tcPr>
            <w:tcW w:w="8660" w:type="dxa"/>
            <w:tcBorders>
              <w:bottom w:val="single" w:color="auto" w:sz="8" w:space="0"/>
              <w:right w:val="single" w:color="auto" w:sz="8" w:space="0"/>
            </w:tcBorders>
            <w:vAlign w:val="bottom"/>
          </w:tcPr>
          <w:p>
            <w:pPr>
              <w:spacing w:after="0"/>
              <w:rPr>
                <w:color w:val="auto"/>
                <w:sz w:val="2"/>
                <w:szCs w:val="2"/>
              </w:rPr>
            </w:pPr>
          </w:p>
        </w:tc>
        <w:tc>
          <w:tcPr>
            <w:tcW w:w="1880" w:type="dxa"/>
            <w:tcBorders>
              <w:bottom w:val="single" w:color="auto" w:sz="8" w:space="0"/>
              <w:right w:val="single" w:color="auto" w:sz="8" w:space="0"/>
            </w:tcBorders>
            <w:vAlign w:val="bottom"/>
          </w:tcPr>
          <w:p>
            <w:pPr>
              <w:spacing w:after="0"/>
              <w:rPr>
                <w:color w:val="auto"/>
                <w:sz w:val="2"/>
                <w:szCs w:val="2"/>
              </w:rPr>
            </w:pPr>
          </w:p>
        </w:tc>
      </w:tr>
    </w:tbl>
    <w:p>
      <w:pPr>
        <w:spacing w:after="0" w:line="200" w:lineRule="exact"/>
        <w:rPr>
          <w:color w:val="auto"/>
          <w:sz w:val="20"/>
          <w:szCs w:val="20"/>
        </w:rPr>
      </w:pPr>
    </w:p>
    <w:p>
      <w:pPr>
        <w:sectPr>
          <w:pgSz w:w="16840" w:h="11906" w:orient="landscape"/>
          <w:pgMar w:top="1440" w:right="1318" w:bottom="667" w:left="1320" w:header="0" w:footer="0" w:gutter="0"/>
          <w:cols w:equalWidth="0" w:num="1">
            <w:col w:w="14200"/>
          </w:cols>
        </w:sectPr>
      </w:pPr>
    </w:p>
    <w:p>
      <w:pPr>
        <w:spacing w:after="0" w:line="252" w:lineRule="exact"/>
        <w:rPr>
          <w:color w:val="auto"/>
          <w:sz w:val="20"/>
          <w:szCs w:val="20"/>
        </w:rPr>
      </w:pPr>
    </w:p>
    <w:p>
      <w:pPr>
        <w:spacing w:after="0"/>
        <w:jc w:val="center"/>
        <w:rPr>
          <w:color w:val="auto"/>
          <w:sz w:val="20"/>
          <w:szCs w:val="20"/>
        </w:rPr>
      </w:pPr>
      <w:r>
        <w:rPr>
          <w:rFonts w:ascii="Times New Roman" w:hAnsi="Times New Roman" w:eastAsia="Times New Roman" w:cs="Times New Roman"/>
          <w:color w:val="auto"/>
          <w:sz w:val="24"/>
          <w:szCs w:val="24"/>
        </w:rPr>
        <w:t>33</w:t>
      </w:r>
    </w:p>
    <w:p>
      <w:pPr>
        <w:sectPr>
          <w:type w:val="continuous"/>
          <w:pgSz w:w="16840" w:h="11906" w:orient="landscape"/>
          <w:pgMar w:top="1440" w:right="1318" w:bottom="667" w:left="1320" w:header="0" w:footer="0" w:gutter="0"/>
          <w:cols w:equalWidth="0" w:num="1">
            <w:col w:w="14200"/>
          </w:cols>
        </w:sectPr>
      </w:pPr>
    </w:p>
    <w:p>
      <w:pPr>
        <w:spacing w:after="0" w:line="371" w:lineRule="exact"/>
        <w:rPr>
          <w:color w:val="auto"/>
          <w:sz w:val="20"/>
          <w:szCs w:val="20"/>
        </w:rPr>
      </w:pPr>
      <w:bookmarkStart w:id="25" w:name="page34"/>
      <w:bookmarkEnd w:id="25"/>
      <w:r>
        <w:rPr>
          <w:color w:val="auto"/>
          <w:sz w:val="20"/>
          <w:szCs w:val="20"/>
        </w:rPr>
        <w:drawing>
          <wp:anchor distT="0" distB="0" distL="114300" distR="114300" simplePos="0" relativeHeight="251658240" behindDoc="1" locked="0" layoutInCell="0" allowOverlap="1">
            <wp:simplePos x="0" y="0"/>
            <wp:positionH relativeFrom="page">
              <wp:posOffset>842645</wp:posOffset>
            </wp:positionH>
            <wp:positionV relativeFrom="page">
              <wp:posOffset>1141095</wp:posOffset>
            </wp:positionV>
            <wp:extent cx="9006840" cy="5175250"/>
            <wp:effectExtent l="0" t="0" r="0"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7">
                      <a:clrChange>
                        <a:clrFrom>
                          <a:srgbClr val="FFFFFF"/>
                        </a:clrFrom>
                        <a:clrTo>
                          <a:srgbClr val="FFFFFF">
                            <a:alpha val="0"/>
                          </a:srgbClr>
                        </a:clrTo>
                      </a:clrChange>
                    </a:blip>
                    <a:srcRect/>
                    <a:stretch>
                      <a:fillRect/>
                    </a:stretch>
                  </pic:blipFill>
                  <pic:spPr>
                    <a:xfrm>
                      <a:off x="0" y="0"/>
                      <a:ext cx="9006840" cy="5175250"/>
                    </a:xfrm>
                    <a:prstGeom prst="rect">
                      <a:avLst/>
                    </a:prstGeom>
                    <a:noFill/>
                  </pic:spPr>
                </pic:pic>
              </a:graphicData>
            </a:graphic>
          </wp:anchor>
        </w:drawing>
      </w:r>
    </w:p>
    <w:tbl>
      <w:tblPr>
        <w:tblStyle w:val="2"/>
        <w:tblW w:w="0" w:type="auto"/>
        <w:tblInd w:w="0" w:type="dxa"/>
        <w:tblLayout w:type="fixed"/>
        <w:tblCellMar>
          <w:top w:w="0" w:type="dxa"/>
          <w:left w:w="0" w:type="dxa"/>
          <w:bottom w:w="0" w:type="dxa"/>
          <w:right w:w="0" w:type="dxa"/>
        </w:tblCellMar>
      </w:tblPr>
      <w:tblGrid>
        <w:gridCol w:w="2400"/>
        <w:gridCol w:w="9920"/>
        <w:gridCol w:w="1880"/>
      </w:tblGrid>
      <w:tr>
        <w:tblPrEx>
          <w:tblCellMar>
            <w:top w:w="0" w:type="dxa"/>
            <w:left w:w="0" w:type="dxa"/>
            <w:bottom w:w="0" w:type="dxa"/>
            <w:right w:w="0" w:type="dxa"/>
          </w:tblCellMar>
        </w:tblPrEx>
        <w:trPr>
          <w:trHeight w:val="274" w:hRule="atLeast"/>
        </w:trPr>
        <w:tc>
          <w:tcPr>
            <w:tcW w:w="2400" w:type="dxa"/>
            <w:vAlign w:val="bottom"/>
          </w:tcPr>
          <w:p>
            <w:pPr>
              <w:spacing w:after="0" w:line="274" w:lineRule="exact"/>
              <w:ind w:left="580"/>
              <w:rPr>
                <w:color w:val="auto"/>
                <w:sz w:val="20"/>
                <w:szCs w:val="20"/>
              </w:rPr>
            </w:pPr>
            <w:r>
              <w:rPr>
                <w:rFonts w:ascii="宋体" w:hAnsi="宋体" w:eastAsia="宋体" w:cs="宋体"/>
                <w:b/>
                <w:bCs/>
                <w:color w:val="auto"/>
                <w:sz w:val="24"/>
                <w:szCs w:val="24"/>
              </w:rPr>
              <w:t>惩戒措施</w:t>
            </w:r>
          </w:p>
        </w:tc>
        <w:tc>
          <w:tcPr>
            <w:tcW w:w="9920" w:type="dxa"/>
            <w:vAlign w:val="bottom"/>
          </w:tcPr>
          <w:p>
            <w:pPr>
              <w:spacing w:after="0" w:line="274" w:lineRule="exact"/>
              <w:ind w:left="3960"/>
              <w:rPr>
                <w:color w:val="auto"/>
                <w:sz w:val="20"/>
                <w:szCs w:val="20"/>
              </w:rPr>
            </w:pPr>
            <w:r>
              <w:rPr>
                <w:rFonts w:ascii="宋体" w:hAnsi="宋体" w:eastAsia="宋体" w:cs="宋体"/>
                <w:b/>
                <w:bCs/>
                <w:color w:val="auto"/>
                <w:sz w:val="24"/>
                <w:szCs w:val="24"/>
              </w:rPr>
              <w:t>法律及政策依据</w:t>
            </w:r>
          </w:p>
        </w:tc>
        <w:tc>
          <w:tcPr>
            <w:tcW w:w="1880" w:type="dxa"/>
            <w:vAlign w:val="bottom"/>
          </w:tcPr>
          <w:p>
            <w:pPr>
              <w:spacing w:after="0" w:line="274" w:lineRule="exact"/>
              <w:ind w:left="440"/>
              <w:rPr>
                <w:color w:val="auto"/>
                <w:sz w:val="20"/>
                <w:szCs w:val="20"/>
              </w:rPr>
            </w:pPr>
            <w:r>
              <w:rPr>
                <w:rFonts w:ascii="宋体" w:hAnsi="宋体" w:eastAsia="宋体" w:cs="宋体"/>
                <w:b/>
                <w:bCs/>
                <w:color w:val="auto"/>
                <w:sz w:val="24"/>
                <w:szCs w:val="24"/>
              </w:rPr>
              <w:t>实施单位</w:t>
            </w:r>
          </w:p>
        </w:tc>
      </w:tr>
      <w:tr>
        <w:tblPrEx>
          <w:tblCellMar>
            <w:top w:w="0" w:type="dxa"/>
            <w:left w:w="0" w:type="dxa"/>
            <w:bottom w:w="0" w:type="dxa"/>
            <w:right w:w="0" w:type="dxa"/>
          </w:tblCellMar>
        </w:tblPrEx>
        <w:trPr>
          <w:trHeight w:val="34" w:hRule="atLeast"/>
        </w:trPr>
        <w:tc>
          <w:tcPr>
            <w:tcW w:w="2400" w:type="dxa"/>
            <w:tcBorders>
              <w:bottom w:val="single" w:color="auto" w:sz="8" w:space="0"/>
            </w:tcBorders>
            <w:vAlign w:val="bottom"/>
          </w:tcPr>
          <w:p>
            <w:pPr>
              <w:spacing w:after="0"/>
              <w:rPr>
                <w:color w:val="auto"/>
                <w:sz w:val="2"/>
                <w:szCs w:val="2"/>
              </w:rPr>
            </w:pPr>
          </w:p>
        </w:tc>
        <w:tc>
          <w:tcPr>
            <w:tcW w:w="9920" w:type="dxa"/>
            <w:tcBorders>
              <w:bottom w:val="single" w:color="auto" w:sz="8" w:space="0"/>
            </w:tcBorders>
            <w:vAlign w:val="bottom"/>
          </w:tcPr>
          <w:p>
            <w:pPr>
              <w:spacing w:after="0"/>
              <w:rPr>
                <w:color w:val="auto"/>
                <w:sz w:val="2"/>
                <w:szCs w:val="2"/>
              </w:rPr>
            </w:pPr>
          </w:p>
        </w:tc>
        <w:tc>
          <w:tcPr>
            <w:tcW w:w="1880" w:type="dxa"/>
            <w:tcBorders>
              <w:bottom w:val="single" w:color="auto" w:sz="8" w:space="0"/>
            </w:tcBorders>
            <w:vAlign w:val="bottom"/>
          </w:tcPr>
          <w:p>
            <w:pPr>
              <w:spacing w:after="0"/>
              <w:rPr>
                <w:color w:val="auto"/>
                <w:sz w:val="2"/>
                <w:szCs w:val="2"/>
              </w:rPr>
            </w:pPr>
          </w:p>
        </w:tc>
      </w:tr>
      <w:tr>
        <w:tblPrEx>
          <w:tblCellMar>
            <w:top w:w="0" w:type="dxa"/>
            <w:left w:w="0" w:type="dxa"/>
            <w:bottom w:w="0" w:type="dxa"/>
            <w:right w:w="0" w:type="dxa"/>
          </w:tblCellMar>
        </w:tblPrEx>
        <w:trPr>
          <w:trHeight w:val="267" w:hRule="atLeast"/>
        </w:trPr>
        <w:tc>
          <w:tcPr>
            <w:tcW w:w="2400" w:type="dxa"/>
            <w:vAlign w:val="bottom"/>
          </w:tcPr>
          <w:p>
            <w:pPr>
              <w:spacing w:after="0" w:line="267" w:lineRule="exact"/>
              <w:ind w:left="120"/>
              <w:rPr>
                <w:color w:val="auto"/>
                <w:sz w:val="20"/>
                <w:szCs w:val="20"/>
              </w:rPr>
            </w:pPr>
            <w:r>
              <w:rPr>
                <w:rFonts w:ascii="宋体" w:hAnsi="宋体" w:eastAsia="宋体" w:cs="宋体"/>
                <w:color w:val="auto"/>
                <w:sz w:val="24"/>
                <w:szCs w:val="24"/>
              </w:rPr>
              <w:t>（十八）招录（聘）</w:t>
            </w:r>
          </w:p>
        </w:tc>
        <w:tc>
          <w:tcPr>
            <w:tcW w:w="9920" w:type="dxa"/>
            <w:vAlign w:val="bottom"/>
          </w:tcPr>
          <w:p>
            <w:pPr>
              <w:spacing w:after="0" w:line="267" w:lineRule="exact"/>
              <w:ind w:left="300"/>
              <w:rPr>
                <w:color w:val="auto"/>
                <w:sz w:val="20"/>
                <w:szCs w:val="20"/>
              </w:rPr>
            </w:pPr>
            <w:r>
              <w:rPr>
                <w:rFonts w:ascii="宋体" w:hAnsi="宋体" w:eastAsia="宋体" w:cs="宋体"/>
                <w:color w:val="auto"/>
                <w:sz w:val="24"/>
                <w:szCs w:val="24"/>
              </w:rPr>
              <w:t>（四）维护国家的安全、荣誉和利益；</w:t>
            </w:r>
          </w:p>
        </w:tc>
        <w:tc>
          <w:tcPr>
            <w:tcW w:w="1880" w:type="dxa"/>
            <w:vAlign w:val="bottom"/>
          </w:tcPr>
          <w:p>
            <w:pPr>
              <w:spacing w:after="0"/>
              <w:rPr>
                <w:color w:val="auto"/>
                <w:sz w:val="23"/>
                <w:szCs w:val="23"/>
              </w:rPr>
            </w:pPr>
          </w:p>
        </w:tc>
      </w:tr>
      <w:tr>
        <w:tblPrEx>
          <w:tblCellMar>
            <w:top w:w="0" w:type="dxa"/>
            <w:left w:w="0" w:type="dxa"/>
            <w:bottom w:w="0" w:type="dxa"/>
            <w:right w:w="0" w:type="dxa"/>
          </w:tblCellMar>
        </w:tblPrEx>
        <w:trPr>
          <w:trHeight w:val="312" w:hRule="atLeast"/>
        </w:trPr>
        <w:tc>
          <w:tcPr>
            <w:tcW w:w="2400" w:type="dxa"/>
            <w:vAlign w:val="bottom"/>
          </w:tcPr>
          <w:p>
            <w:pPr>
              <w:spacing w:after="0" w:line="274" w:lineRule="exact"/>
              <w:ind w:left="120"/>
              <w:rPr>
                <w:color w:val="auto"/>
                <w:sz w:val="20"/>
                <w:szCs w:val="20"/>
              </w:rPr>
            </w:pPr>
            <w:r>
              <w:rPr>
                <w:rFonts w:ascii="宋体" w:hAnsi="宋体" w:eastAsia="宋体" w:cs="宋体"/>
                <w:color w:val="auto"/>
                <w:sz w:val="24"/>
                <w:szCs w:val="24"/>
              </w:rPr>
              <w:t>为公务员或事业</w:t>
            </w:r>
          </w:p>
        </w:tc>
        <w:tc>
          <w:tcPr>
            <w:tcW w:w="9920" w:type="dxa"/>
            <w:vAlign w:val="bottom"/>
          </w:tcPr>
          <w:p>
            <w:pPr>
              <w:spacing w:after="0" w:line="274" w:lineRule="exact"/>
              <w:ind w:left="300"/>
              <w:rPr>
                <w:color w:val="auto"/>
                <w:sz w:val="20"/>
                <w:szCs w:val="20"/>
              </w:rPr>
            </w:pPr>
            <w:r>
              <w:rPr>
                <w:rFonts w:ascii="宋体" w:hAnsi="宋体" w:eastAsia="宋体" w:cs="宋体"/>
                <w:color w:val="auto"/>
                <w:sz w:val="24"/>
                <w:szCs w:val="24"/>
              </w:rPr>
              <w:t>（五）忠于职守，勤勉尽责，服从和执行上级依法作出的决定和命令；</w:t>
            </w:r>
          </w:p>
        </w:tc>
        <w:tc>
          <w:tcPr>
            <w:tcW w:w="1880" w:type="dxa"/>
            <w:vAlign w:val="bottom"/>
          </w:tcPr>
          <w:p>
            <w:pPr>
              <w:spacing w:after="0" w:line="274" w:lineRule="exact"/>
              <w:ind w:left="100"/>
              <w:rPr>
                <w:color w:val="auto"/>
                <w:sz w:val="20"/>
                <w:szCs w:val="20"/>
              </w:rPr>
            </w:pPr>
            <w:r>
              <w:rPr>
                <w:rFonts w:ascii="宋体" w:hAnsi="宋体" w:eastAsia="宋体" w:cs="宋体"/>
                <w:color w:val="auto"/>
                <w:sz w:val="24"/>
                <w:szCs w:val="24"/>
              </w:rPr>
              <w:t>中组部、人力资</w:t>
            </w:r>
          </w:p>
        </w:tc>
      </w:tr>
      <w:tr>
        <w:tblPrEx>
          <w:tblCellMar>
            <w:top w:w="0" w:type="dxa"/>
            <w:left w:w="0" w:type="dxa"/>
            <w:bottom w:w="0" w:type="dxa"/>
            <w:right w:w="0" w:type="dxa"/>
          </w:tblCellMar>
        </w:tblPrEx>
        <w:trPr>
          <w:trHeight w:val="312" w:hRule="atLeast"/>
        </w:trPr>
        <w:tc>
          <w:tcPr>
            <w:tcW w:w="2400" w:type="dxa"/>
            <w:vAlign w:val="bottom"/>
          </w:tcPr>
          <w:p>
            <w:pPr>
              <w:spacing w:after="0" w:line="274" w:lineRule="exact"/>
              <w:ind w:left="120"/>
              <w:rPr>
                <w:color w:val="auto"/>
                <w:sz w:val="20"/>
                <w:szCs w:val="20"/>
              </w:rPr>
            </w:pPr>
            <w:r>
              <w:rPr>
                <w:rFonts w:ascii="宋体" w:hAnsi="宋体" w:eastAsia="宋体" w:cs="宋体"/>
                <w:color w:val="auto"/>
                <w:sz w:val="24"/>
                <w:szCs w:val="24"/>
              </w:rPr>
              <w:t>单位工作人员参</w:t>
            </w:r>
          </w:p>
        </w:tc>
        <w:tc>
          <w:tcPr>
            <w:tcW w:w="9920" w:type="dxa"/>
            <w:vAlign w:val="bottom"/>
          </w:tcPr>
          <w:p>
            <w:pPr>
              <w:spacing w:after="0" w:line="274" w:lineRule="exact"/>
              <w:ind w:left="300"/>
              <w:rPr>
                <w:color w:val="auto"/>
                <w:sz w:val="20"/>
                <w:szCs w:val="20"/>
              </w:rPr>
            </w:pPr>
            <w:r>
              <w:rPr>
                <w:rFonts w:ascii="宋体" w:hAnsi="宋体" w:eastAsia="宋体" w:cs="宋体"/>
                <w:color w:val="auto"/>
                <w:sz w:val="24"/>
                <w:szCs w:val="24"/>
              </w:rPr>
              <w:t>（六）保守国家秘密和工作秘密；</w:t>
            </w:r>
          </w:p>
        </w:tc>
        <w:tc>
          <w:tcPr>
            <w:tcW w:w="1880" w:type="dxa"/>
            <w:vAlign w:val="bottom"/>
          </w:tcPr>
          <w:p>
            <w:pPr>
              <w:spacing w:after="0" w:line="274" w:lineRule="exact"/>
              <w:ind w:left="100"/>
              <w:rPr>
                <w:color w:val="auto"/>
                <w:sz w:val="20"/>
                <w:szCs w:val="20"/>
              </w:rPr>
            </w:pPr>
            <w:r>
              <w:rPr>
                <w:rFonts w:ascii="宋体" w:hAnsi="宋体" w:eastAsia="宋体" w:cs="宋体"/>
                <w:color w:val="auto"/>
                <w:sz w:val="24"/>
                <w:szCs w:val="24"/>
              </w:rPr>
              <w:t>源社会保障部、</w:t>
            </w:r>
          </w:p>
        </w:tc>
      </w:tr>
      <w:tr>
        <w:tblPrEx>
          <w:tblCellMar>
            <w:top w:w="0" w:type="dxa"/>
            <w:left w:w="0" w:type="dxa"/>
            <w:bottom w:w="0" w:type="dxa"/>
            <w:right w:w="0" w:type="dxa"/>
          </w:tblCellMar>
        </w:tblPrEx>
        <w:trPr>
          <w:trHeight w:val="312" w:hRule="atLeast"/>
        </w:trPr>
        <w:tc>
          <w:tcPr>
            <w:tcW w:w="2400" w:type="dxa"/>
            <w:vAlign w:val="bottom"/>
          </w:tcPr>
          <w:p>
            <w:pPr>
              <w:spacing w:after="0" w:line="274" w:lineRule="exact"/>
              <w:ind w:left="120"/>
              <w:rPr>
                <w:color w:val="auto"/>
                <w:sz w:val="20"/>
                <w:szCs w:val="20"/>
              </w:rPr>
            </w:pPr>
            <w:r>
              <w:rPr>
                <w:rFonts w:ascii="宋体" w:hAnsi="宋体" w:eastAsia="宋体" w:cs="宋体"/>
                <w:color w:val="auto"/>
                <w:sz w:val="24"/>
                <w:szCs w:val="24"/>
              </w:rPr>
              <w:t>考</w:t>
            </w:r>
          </w:p>
        </w:tc>
        <w:tc>
          <w:tcPr>
            <w:tcW w:w="9920" w:type="dxa"/>
            <w:vAlign w:val="bottom"/>
          </w:tcPr>
          <w:p>
            <w:pPr>
              <w:spacing w:after="0" w:line="274" w:lineRule="exact"/>
              <w:ind w:left="300"/>
              <w:rPr>
                <w:color w:val="auto"/>
                <w:sz w:val="20"/>
                <w:szCs w:val="20"/>
              </w:rPr>
            </w:pPr>
            <w:r>
              <w:rPr>
                <w:rFonts w:ascii="宋体" w:hAnsi="宋体" w:eastAsia="宋体" w:cs="宋体"/>
                <w:color w:val="auto"/>
                <w:sz w:val="24"/>
                <w:szCs w:val="24"/>
              </w:rPr>
              <w:t>（七）遵守纪律，恪守职业道德，模范遵守社会公德；</w:t>
            </w:r>
          </w:p>
        </w:tc>
        <w:tc>
          <w:tcPr>
            <w:tcW w:w="1880" w:type="dxa"/>
            <w:vAlign w:val="bottom"/>
          </w:tcPr>
          <w:p>
            <w:pPr>
              <w:spacing w:after="0" w:line="274" w:lineRule="exact"/>
              <w:ind w:left="100"/>
              <w:rPr>
                <w:color w:val="auto"/>
                <w:sz w:val="20"/>
                <w:szCs w:val="20"/>
              </w:rPr>
            </w:pPr>
            <w:r>
              <w:rPr>
                <w:rFonts w:ascii="宋体" w:hAnsi="宋体" w:eastAsia="宋体" w:cs="宋体"/>
                <w:color w:val="auto"/>
                <w:sz w:val="24"/>
                <w:szCs w:val="24"/>
              </w:rPr>
              <w:t>公务员局</w:t>
            </w:r>
          </w:p>
        </w:tc>
      </w:tr>
      <w:tr>
        <w:tblPrEx>
          <w:tblCellMar>
            <w:top w:w="0" w:type="dxa"/>
            <w:left w:w="0" w:type="dxa"/>
            <w:bottom w:w="0" w:type="dxa"/>
            <w:right w:w="0" w:type="dxa"/>
          </w:tblCellMar>
        </w:tblPrEx>
        <w:trPr>
          <w:trHeight w:val="312" w:hRule="atLeast"/>
        </w:trPr>
        <w:tc>
          <w:tcPr>
            <w:tcW w:w="2400" w:type="dxa"/>
            <w:vAlign w:val="bottom"/>
          </w:tcPr>
          <w:p>
            <w:pPr>
              <w:spacing w:after="0"/>
              <w:rPr>
                <w:color w:val="auto"/>
                <w:sz w:val="24"/>
                <w:szCs w:val="24"/>
              </w:rPr>
            </w:pPr>
          </w:p>
        </w:tc>
        <w:tc>
          <w:tcPr>
            <w:tcW w:w="9920" w:type="dxa"/>
            <w:vAlign w:val="bottom"/>
          </w:tcPr>
          <w:p>
            <w:pPr>
              <w:spacing w:after="0" w:line="274" w:lineRule="exact"/>
              <w:ind w:left="300"/>
              <w:rPr>
                <w:color w:val="auto"/>
                <w:sz w:val="20"/>
                <w:szCs w:val="20"/>
              </w:rPr>
            </w:pPr>
            <w:r>
              <w:rPr>
                <w:rFonts w:ascii="宋体" w:hAnsi="宋体" w:eastAsia="宋体" w:cs="宋体"/>
                <w:color w:val="auto"/>
                <w:sz w:val="24"/>
                <w:szCs w:val="24"/>
              </w:rPr>
              <w:t>（八）清正廉洁，公道正派；</w:t>
            </w:r>
          </w:p>
        </w:tc>
        <w:tc>
          <w:tcPr>
            <w:tcW w:w="1880" w:type="dxa"/>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400" w:type="dxa"/>
            <w:vAlign w:val="bottom"/>
          </w:tcPr>
          <w:p>
            <w:pPr>
              <w:spacing w:after="0"/>
              <w:rPr>
                <w:color w:val="auto"/>
                <w:sz w:val="24"/>
                <w:szCs w:val="24"/>
              </w:rPr>
            </w:pPr>
          </w:p>
        </w:tc>
        <w:tc>
          <w:tcPr>
            <w:tcW w:w="9920" w:type="dxa"/>
            <w:vAlign w:val="bottom"/>
          </w:tcPr>
          <w:p>
            <w:pPr>
              <w:spacing w:after="0" w:line="274" w:lineRule="exact"/>
              <w:ind w:left="300"/>
              <w:rPr>
                <w:color w:val="auto"/>
                <w:sz w:val="20"/>
                <w:szCs w:val="20"/>
              </w:rPr>
            </w:pPr>
            <w:r>
              <w:rPr>
                <w:rFonts w:ascii="宋体" w:hAnsi="宋体" w:eastAsia="宋体" w:cs="宋体"/>
                <w:color w:val="auto"/>
                <w:sz w:val="24"/>
                <w:szCs w:val="24"/>
              </w:rPr>
              <w:t>（九）法律规定的其他义务。</w:t>
            </w:r>
          </w:p>
        </w:tc>
        <w:tc>
          <w:tcPr>
            <w:tcW w:w="1880" w:type="dxa"/>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400" w:type="dxa"/>
            <w:vAlign w:val="bottom"/>
          </w:tcPr>
          <w:p>
            <w:pPr>
              <w:spacing w:after="0"/>
              <w:rPr>
                <w:color w:val="auto"/>
                <w:sz w:val="24"/>
                <w:szCs w:val="24"/>
              </w:rPr>
            </w:pPr>
          </w:p>
        </w:tc>
        <w:tc>
          <w:tcPr>
            <w:tcW w:w="9920" w:type="dxa"/>
            <w:vAlign w:val="bottom"/>
          </w:tcPr>
          <w:p>
            <w:pPr>
              <w:spacing w:after="0" w:line="274" w:lineRule="exact"/>
              <w:ind w:left="300"/>
              <w:rPr>
                <w:color w:val="auto"/>
                <w:sz w:val="20"/>
                <w:szCs w:val="20"/>
              </w:rPr>
            </w:pPr>
            <w:r>
              <w:rPr>
                <w:rFonts w:ascii="宋体" w:hAnsi="宋体" w:eastAsia="宋体" w:cs="宋体"/>
                <w:color w:val="auto"/>
                <w:sz w:val="24"/>
                <w:szCs w:val="24"/>
              </w:rPr>
              <w:t>第二十四条  下列人员不得录用为公务员：</w:t>
            </w:r>
          </w:p>
        </w:tc>
        <w:tc>
          <w:tcPr>
            <w:tcW w:w="1880" w:type="dxa"/>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400" w:type="dxa"/>
            <w:vAlign w:val="bottom"/>
          </w:tcPr>
          <w:p>
            <w:pPr>
              <w:spacing w:after="0"/>
              <w:rPr>
                <w:color w:val="auto"/>
                <w:sz w:val="24"/>
                <w:szCs w:val="24"/>
              </w:rPr>
            </w:pPr>
          </w:p>
        </w:tc>
        <w:tc>
          <w:tcPr>
            <w:tcW w:w="9920" w:type="dxa"/>
            <w:vAlign w:val="bottom"/>
          </w:tcPr>
          <w:p>
            <w:pPr>
              <w:spacing w:after="0" w:line="274" w:lineRule="exact"/>
              <w:ind w:left="300"/>
              <w:rPr>
                <w:color w:val="auto"/>
                <w:sz w:val="20"/>
                <w:szCs w:val="20"/>
              </w:rPr>
            </w:pPr>
            <w:r>
              <w:rPr>
                <w:rFonts w:ascii="宋体" w:hAnsi="宋体" w:eastAsia="宋体" w:cs="宋体"/>
                <w:color w:val="auto"/>
                <w:sz w:val="24"/>
                <w:szCs w:val="24"/>
              </w:rPr>
              <w:t>（一）曾因犯罪受过刑事处罚的；</w:t>
            </w:r>
          </w:p>
        </w:tc>
        <w:tc>
          <w:tcPr>
            <w:tcW w:w="1880" w:type="dxa"/>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400" w:type="dxa"/>
            <w:vAlign w:val="bottom"/>
          </w:tcPr>
          <w:p>
            <w:pPr>
              <w:spacing w:after="0"/>
              <w:rPr>
                <w:color w:val="auto"/>
                <w:sz w:val="24"/>
                <w:szCs w:val="24"/>
              </w:rPr>
            </w:pPr>
          </w:p>
        </w:tc>
        <w:tc>
          <w:tcPr>
            <w:tcW w:w="9920" w:type="dxa"/>
            <w:vAlign w:val="bottom"/>
          </w:tcPr>
          <w:p>
            <w:pPr>
              <w:spacing w:after="0" w:line="274" w:lineRule="exact"/>
              <w:ind w:left="300"/>
              <w:rPr>
                <w:color w:val="auto"/>
                <w:sz w:val="20"/>
                <w:szCs w:val="20"/>
              </w:rPr>
            </w:pPr>
            <w:r>
              <w:rPr>
                <w:rFonts w:ascii="宋体" w:hAnsi="宋体" w:eastAsia="宋体" w:cs="宋体"/>
                <w:color w:val="auto"/>
                <w:sz w:val="24"/>
                <w:szCs w:val="24"/>
              </w:rPr>
              <w:t>（二）曾被开除公职的；</w:t>
            </w:r>
          </w:p>
        </w:tc>
        <w:tc>
          <w:tcPr>
            <w:tcW w:w="1880" w:type="dxa"/>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400" w:type="dxa"/>
            <w:vAlign w:val="bottom"/>
          </w:tcPr>
          <w:p>
            <w:pPr>
              <w:spacing w:after="0"/>
              <w:rPr>
                <w:color w:val="auto"/>
                <w:sz w:val="24"/>
                <w:szCs w:val="24"/>
              </w:rPr>
            </w:pPr>
          </w:p>
        </w:tc>
        <w:tc>
          <w:tcPr>
            <w:tcW w:w="9920" w:type="dxa"/>
            <w:vAlign w:val="bottom"/>
          </w:tcPr>
          <w:p>
            <w:pPr>
              <w:spacing w:after="0" w:line="274" w:lineRule="exact"/>
              <w:ind w:left="300"/>
              <w:rPr>
                <w:color w:val="auto"/>
                <w:sz w:val="20"/>
                <w:szCs w:val="20"/>
              </w:rPr>
            </w:pPr>
            <w:r>
              <w:rPr>
                <w:rFonts w:ascii="宋体" w:hAnsi="宋体" w:eastAsia="宋体" w:cs="宋体"/>
                <w:color w:val="auto"/>
                <w:sz w:val="24"/>
                <w:szCs w:val="24"/>
              </w:rPr>
              <w:t>（三）有法律规定不得录用为公务员的其他情形的。</w:t>
            </w:r>
          </w:p>
        </w:tc>
        <w:tc>
          <w:tcPr>
            <w:tcW w:w="1880" w:type="dxa"/>
            <w:vAlign w:val="bottom"/>
          </w:tcPr>
          <w:p>
            <w:pPr>
              <w:spacing w:after="0"/>
              <w:rPr>
                <w:color w:val="auto"/>
                <w:sz w:val="24"/>
                <w:szCs w:val="24"/>
              </w:rPr>
            </w:pPr>
          </w:p>
        </w:tc>
      </w:tr>
      <w:tr>
        <w:tblPrEx>
          <w:tblCellMar>
            <w:top w:w="0" w:type="dxa"/>
            <w:left w:w="0" w:type="dxa"/>
            <w:bottom w:w="0" w:type="dxa"/>
            <w:right w:w="0" w:type="dxa"/>
          </w:tblCellMar>
        </w:tblPrEx>
        <w:trPr>
          <w:trHeight w:val="348" w:hRule="atLeast"/>
        </w:trPr>
        <w:tc>
          <w:tcPr>
            <w:tcW w:w="2400" w:type="dxa"/>
            <w:vAlign w:val="bottom"/>
          </w:tcPr>
          <w:p>
            <w:pPr>
              <w:spacing w:after="0"/>
              <w:rPr>
                <w:color w:val="auto"/>
                <w:sz w:val="24"/>
                <w:szCs w:val="24"/>
              </w:rPr>
            </w:pPr>
          </w:p>
        </w:tc>
        <w:tc>
          <w:tcPr>
            <w:tcW w:w="9920" w:type="dxa"/>
            <w:vAlign w:val="bottom"/>
          </w:tcPr>
          <w:p>
            <w:pPr>
              <w:spacing w:after="0" w:line="292" w:lineRule="exact"/>
              <w:ind w:left="300"/>
              <w:rPr>
                <w:color w:val="auto"/>
                <w:sz w:val="20"/>
                <w:szCs w:val="20"/>
              </w:rPr>
            </w:pPr>
            <w:r>
              <w:rPr>
                <w:rFonts w:ascii="Times New Roman" w:hAnsi="Times New Roman" w:eastAsia="Times New Roman" w:cs="Times New Roman"/>
                <w:b/>
                <w:bCs/>
                <w:color w:val="auto"/>
                <w:sz w:val="24"/>
                <w:szCs w:val="24"/>
              </w:rPr>
              <w:t xml:space="preserve">2. </w:t>
            </w:r>
            <w:r>
              <w:rPr>
                <w:rFonts w:ascii="宋体" w:hAnsi="宋体" w:eastAsia="宋体" w:cs="宋体"/>
                <w:b/>
                <w:bCs/>
                <w:color w:val="auto"/>
                <w:sz w:val="24"/>
                <w:szCs w:val="24"/>
              </w:rPr>
              <w:t>《事业单位公开招聘人员暂行规定》</w:t>
            </w:r>
          </w:p>
        </w:tc>
        <w:tc>
          <w:tcPr>
            <w:tcW w:w="1880" w:type="dxa"/>
            <w:vAlign w:val="bottom"/>
          </w:tcPr>
          <w:p>
            <w:pPr>
              <w:spacing w:after="0"/>
              <w:rPr>
                <w:color w:val="auto"/>
                <w:sz w:val="24"/>
                <w:szCs w:val="24"/>
              </w:rPr>
            </w:pPr>
          </w:p>
        </w:tc>
      </w:tr>
      <w:tr>
        <w:tblPrEx>
          <w:tblCellMar>
            <w:top w:w="0" w:type="dxa"/>
            <w:left w:w="0" w:type="dxa"/>
            <w:bottom w:w="0" w:type="dxa"/>
            <w:right w:w="0" w:type="dxa"/>
          </w:tblCellMar>
        </w:tblPrEx>
        <w:trPr>
          <w:trHeight w:val="276" w:hRule="atLeast"/>
        </w:trPr>
        <w:tc>
          <w:tcPr>
            <w:tcW w:w="2400" w:type="dxa"/>
            <w:vAlign w:val="bottom"/>
          </w:tcPr>
          <w:p>
            <w:pPr>
              <w:spacing w:after="0"/>
              <w:rPr>
                <w:color w:val="auto"/>
                <w:sz w:val="24"/>
                <w:szCs w:val="24"/>
              </w:rPr>
            </w:pPr>
          </w:p>
        </w:tc>
        <w:tc>
          <w:tcPr>
            <w:tcW w:w="9920" w:type="dxa"/>
            <w:vAlign w:val="bottom"/>
          </w:tcPr>
          <w:p>
            <w:pPr>
              <w:spacing w:after="0" w:line="274" w:lineRule="exact"/>
              <w:ind w:left="300"/>
              <w:rPr>
                <w:color w:val="auto"/>
                <w:sz w:val="20"/>
                <w:szCs w:val="20"/>
              </w:rPr>
            </w:pPr>
            <w:r>
              <w:rPr>
                <w:rFonts w:ascii="宋体" w:hAnsi="宋体" w:eastAsia="宋体" w:cs="宋体"/>
                <w:color w:val="auto"/>
                <w:sz w:val="24"/>
                <w:szCs w:val="24"/>
              </w:rPr>
              <w:t>第九条   应聘人员必须具备下列条件：</w:t>
            </w:r>
          </w:p>
        </w:tc>
        <w:tc>
          <w:tcPr>
            <w:tcW w:w="1880" w:type="dxa"/>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400" w:type="dxa"/>
            <w:vAlign w:val="bottom"/>
          </w:tcPr>
          <w:p>
            <w:pPr>
              <w:spacing w:after="0"/>
              <w:rPr>
                <w:color w:val="auto"/>
                <w:sz w:val="24"/>
                <w:szCs w:val="24"/>
              </w:rPr>
            </w:pPr>
          </w:p>
        </w:tc>
        <w:tc>
          <w:tcPr>
            <w:tcW w:w="9920" w:type="dxa"/>
            <w:vAlign w:val="bottom"/>
          </w:tcPr>
          <w:p>
            <w:pPr>
              <w:spacing w:after="0" w:line="274" w:lineRule="exact"/>
              <w:ind w:left="300"/>
              <w:rPr>
                <w:color w:val="auto"/>
                <w:sz w:val="20"/>
                <w:szCs w:val="20"/>
              </w:rPr>
            </w:pPr>
            <w:r>
              <w:rPr>
                <w:rFonts w:ascii="宋体" w:hAnsi="宋体" w:eastAsia="宋体" w:cs="宋体"/>
                <w:color w:val="auto"/>
                <w:sz w:val="24"/>
                <w:szCs w:val="24"/>
              </w:rPr>
              <w:t>（一）具有中华人民共和国国籍；</w:t>
            </w:r>
          </w:p>
        </w:tc>
        <w:tc>
          <w:tcPr>
            <w:tcW w:w="1880" w:type="dxa"/>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400" w:type="dxa"/>
            <w:vAlign w:val="bottom"/>
          </w:tcPr>
          <w:p>
            <w:pPr>
              <w:spacing w:after="0"/>
              <w:rPr>
                <w:color w:val="auto"/>
                <w:sz w:val="24"/>
                <w:szCs w:val="24"/>
              </w:rPr>
            </w:pPr>
          </w:p>
        </w:tc>
        <w:tc>
          <w:tcPr>
            <w:tcW w:w="9920" w:type="dxa"/>
            <w:vAlign w:val="bottom"/>
          </w:tcPr>
          <w:p>
            <w:pPr>
              <w:spacing w:after="0" w:line="274" w:lineRule="exact"/>
              <w:ind w:left="300"/>
              <w:rPr>
                <w:color w:val="auto"/>
                <w:sz w:val="20"/>
                <w:szCs w:val="20"/>
              </w:rPr>
            </w:pPr>
            <w:r>
              <w:rPr>
                <w:rFonts w:ascii="宋体" w:hAnsi="宋体" w:eastAsia="宋体" w:cs="宋体"/>
                <w:color w:val="auto"/>
                <w:sz w:val="24"/>
                <w:szCs w:val="24"/>
              </w:rPr>
              <w:t>（二）遵守宪法和法律；</w:t>
            </w:r>
          </w:p>
        </w:tc>
        <w:tc>
          <w:tcPr>
            <w:tcW w:w="1880" w:type="dxa"/>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400" w:type="dxa"/>
            <w:vAlign w:val="bottom"/>
          </w:tcPr>
          <w:p>
            <w:pPr>
              <w:spacing w:after="0"/>
              <w:rPr>
                <w:color w:val="auto"/>
                <w:sz w:val="24"/>
                <w:szCs w:val="24"/>
              </w:rPr>
            </w:pPr>
          </w:p>
        </w:tc>
        <w:tc>
          <w:tcPr>
            <w:tcW w:w="9920" w:type="dxa"/>
            <w:vAlign w:val="bottom"/>
          </w:tcPr>
          <w:p>
            <w:pPr>
              <w:spacing w:after="0" w:line="274" w:lineRule="exact"/>
              <w:ind w:left="300"/>
              <w:rPr>
                <w:color w:val="auto"/>
                <w:sz w:val="20"/>
                <w:szCs w:val="20"/>
              </w:rPr>
            </w:pPr>
            <w:r>
              <w:rPr>
                <w:rFonts w:ascii="宋体" w:hAnsi="宋体" w:eastAsia="宋体" w:cs="宋体"/>
                <w:color w:val="auto"/>
                <w:sz w:val="24"/>
                <w:szCs w:val="24"/>
              </w:rPr>
              <w:t>（三）具有良好的品行；</w:t>
            </w:r>
          </w:p>
        </w:tc>
        <w:tc>
          <w:tcPr>
            <w:tcW w:w="1880" w:type="dxa"/>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400" w:type="dxa"/>
            <w:vAlign w:val="bottom"/>
          </w:tcPr>
          <w:p>
            <w:pPr>
              <w:spacing w:after="0"/>
              <w:rPr>
                <w:color w:val="auto"/>
                <w:sz w:val="24"/>
                <w:szCs w:val="24"/>
              </w:rPr>
            </w:pPr>
          </w:p>
        </w:tc>
        <w:tc>
          <w:tcPr>
            <w:tcW w:w="9920" w:type="dxa"/>
            <w:vAlign w:val="bottom"/>
          </w:tcPr>
          <w:p>
            <w:pPr>
              <w:spacing w:after="0" w:line="274" w:lineRule="exact"/>
              <w:ind w:left="300"/>
              <w:rPr>
                <w:color w:val="auto"/>
                <w:sz w:val="20"/>
                <w:szCs w:val="20"/>
              </w:rPr>
            </w:pPr>
            <w:r>
              <w:rPr>
                <w:rFonts w:ascii="宋体" w:hAnsi="宋体" w:eastAsia="宋体" w:cs="宋体"/>
                <w:color w:val="auto"/>
                <w:sz w:val="24"/>
                <w:szCs w:val="24"/>
              </w:rPr>
              <w:t>（四）岗位所需的专业或技能条件；</w:t>
            </w:r>
          </w:p>
        </w:tc>
        <w:tc>
          <w:tcPr>
            <w:tcW w:w="1880" w:type="dxa"/>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400" w:type="dxa"/>
            <w:vAlign w:val="bottom"/>
          </w:tcPr>
          <w:p>
            <w:pPr>
              <w:spacing w:after="0"/>
              <w:rPr>
                <w:color w:val="auto"/>
                <w:sz w:val="24"/>
                <w:szCs w:val="24"/>
              </w:rPr>
            </w:pPr>
          </w:p>
        </w:tc>
        <w:tc>
          <w:tcPr>
            <w:tcW w:w="9920" w:type="dxa"/>
            <w:vAlign w:val="bottom"/>
          </w:tcPr>
          <w:p>
            <w:pPr>
              <w:spacing w:after="0" w:line="274" w:lineRule="exact"/>
              <w:ind w:left="300"/>
              <w:rPr>
                <w:color w:val="auto"/>
                <w:sz w:val="20"/>
                <w:szCs w:val="20"/>
              </w:rPr>
            </w:pPr>
            <w:r>
              <w:rPr>
                <w:rFonts w:ascii="宋体" w:hAnsi="宋体" w:eastAsia="宋体" w:cs="宋体"/>
                <w:color w:val="auto"/>
                <w:sz w:val="24"/>
                <w:szCs w:val="24"/>
              </w:rPr>
              <w:t>（五）适应岗位要求的身体条件；</w:t>
            </w:r>
          </w:p>
        </w:tc>
        <w:tc>
          <w:tcPr>
            <w:tcW w:w="1880" w:type="dxa"/>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400" w:type="dxa"/>
            <w:vAlign w:val="bottom"/>
          </w:tcPr>
          <w:p>
            <w:pPr>
              <w:spacing w:after="0"/>
              <w:rPr>
                <w:color w:val="auto"/>
                <w:sz w:val="24"/>
                <w:szCs w:val="24"/>
              </w:rPr>
            </w:pPr>
          </w:p>
        </w:tc>
        <w:tc>
          <w:tcPr>
            <w:tcW w:w="9920" w:type="dxa"/>
            <w:vAlign w:val="bottom"/>
          </w:tcPr>
          <w:p>
            <w:pPr>
              <w:spacing w:after="0" w:line="274" w:lineRule="exact"/>
              <w:ind w:left="300"/>
              <w:rPr>
                <w:color w:val="auto"/>
                <w:sz w:val="20"/>
                <w:szCs w:val="20"/>
              </w:rPr>
            </w:pPr>
            <w:r>
              <w:rPr>
                <w:rFonts w:ascii="宋体" w:hAnsi="宋体" w:eastAsia="宋体" w:cs="宋体"/>
                <w:color w:val="auto"/>
                <w:sz w:val="24"/>
                <w:szCs w:val="24"/>
              </w:rPr>
              <w:t>（六）岗位所需要的其他条件。</w:t>
            </w:r>
          </w:p>
        </w:tc>
        <w:tc>
          <w:tcPr>
            <w:tcW w:w="1880" w:type="dxa"/>
            <w:vAlign w:val="bottom"/>
          </w:tcPr>
          <w:p>
            <w:pPr>
              <w:spacing w:after="0"/>
              <w:rPr>
                <w:color w:val="auto"/>
                <w:sz w:val="24"/>
                <w:szCs w:val="24"/>
              </w:rPr>
            </w:pPr>
          </w:p>
        </w:tc>
      </w:tr>
      <w:tr>
        <w:tblPrEx>
          <w:tblCellMar>
            <w:top w:w="0" w:type="dxa"/>
            <w:left w:w="0" w:type="dxa"/>
            <w:bottom w:w="0" w:type="dxa"/>
            <w:right w:w="0" w:type="dxa"/>
          </w:tblCellMar>
        </w:tblPrEx>
        <w:trPr>
          <w:trHeight w:val="35" w:hRule="atLeast"/>
        </w:trPr>
        <w:tc>
          <w:tcPr>
            <w:tcW w:w="2400" w:type="dxa"/>
            <w:tcBorders>
              <w:bottom w:val="single" w:color="auto" w:sz="8" w:space="0"/>
            </w:tcBorders>
            <w:vAlign w:val="bottom"/>
          </w:tcPr>
          <w:p>
            <w:pPr>
              <w:spacing w:after="0"/>
              <w:rPr>
                <w:color w:val="auto"/>
                <w:sz w:val="3"/>
                <w:szCs w:val="3"/>
              </w:rPr>
            </w:pPr>
          </w:p>
        </w:tc>
        <w:tc>
          <w:tcPr>
            <w:tcW w:w="9920" w:type="dxa"/>
            <w:tcBorders>
              <w:bottom w:val="single" w:color="auto" w:sz="8" w:space="0"/>
            </w:tcBorders>
            <w:vAlign w:val="bottom"/>
          </w:tcPr>
          <w:p>
            <w:pPr>
              <w:spacing w:after="0"/>
              <w:rPr>
                <w:color w:val="auto"/>
                <w:sz w:val="3"/>
                <w:szCs w:val="3"/>
              </w:rPr>
            </w:pPr>
          </w:p>
        </w:tc>
        <w:tc>
          <w:tcPr>
            <w:tcW w:w="1880" w:type="dxa"/>
            <w:tcBorders>
              <w:bottom w:val="single" w:color="auto" w:sz="8" w:space="0"/>
            </w:tcBorders>
            <w:vAlign w:val="bottom"/>
          </w:tcPr>
          <w:p>
            <w:pPr>
              <w:spacing w:after="0"/>
              <w:rPr>
                <w:color w:val="auto"/>
                <w:sz w:val="3"/>
                <w:szCs w:val="3"/>
              </w:rPr>
            </w:pPr>
          </w:p>
        </w:tc>
      </w:tr>
      <w:tr>
        <w:tblPrEx>
          <w:tblCellMar>
            <w:top w:w="0" w:type="dxa"/>
            <w:left w:w="0" w:type="dxa"/>
            <w:bottom w:w="0" w:type="dxa"/>
            <w:right w:w="0" w:type="dxa"/>
          </w:tblCellMar>
        </w:tblPrEx>
        <w:trPr>
          <w:trHeight w:val="308" w:hRule="atLeast"/>
        </w:trPr>
        <w:tc>
          <w:tcPr>
            <w:tcW w:w="2400" w:type="dxa"/>
            <w:vAlign w:val="bottom"/>
          </w:tcPr>
          <w:p>
            <w:pPr>
              <w:spacing w:after="0"/>
              <w:rPr>
                <w:color w:val="auto"/>
                <w:sz w:val="24"/>
                <w:szCs w:val="24"/>
              </w:rPr>
            </w:pPr>
          </w:p>
        </w:tc>
        <w:tc>
          <w:tcPr>
            <w:tcW w:w="9920" w:type="dxa"/>
            <w:vAlign w:val="bottom"/>
          </w:tcPr>
          <w:p>
            <w:pPr>
              <w:spacing w:after="0" w:line="292" w:lineRule="exact"/>
              <w:ind w:left="300"/>
              <w:rPr>
                <w:color w:val="auto"/>
                <w:sz w:val="20"/>
                <w:szCs w:val="20"/>
              </w:rPr>
            </w:pPr>
            <w:r>
              <w:rPr>
                <w:rFonts w:ascii="Times New Roman" w:hAnsi="Times New Roman" w:eastAsia="Times New Roman" w:cs="Times New Roman"/>
                <w:b/>
                <w:bCs/>
                <w:color w:val="auto"/>
                <w:sz w:val="24"/>
                <w:szCs w:val="24"/>
              </w:rPr>
              <w:t>1.</w:t>
            </w:r>
            <w:r>
              <w:rPr>
                <w:rFonts w:ascii="宋体" w:hAnsi="宋体" w:eastAsia="宋体" w:cs="宋体"/>
                <w:b/>
                <w:bCs/>
                <w:color w:val="auto"/>
                <w:sz w:val="24"/>
                <w:szCs w:val="24"/>
              </w:rPr>
              <w:t>《国务院关于促进市场公平竞争维护市场正常秩序的若干意见》（国发〔</w:t>
            </w:r>
            <w:r>
              <w:rPr>
                <w:rFonts w:ascii="Times New Roman" w:hAnsi="Times New Roman" w:eastAsia="Times New Roman" w:cs="Times New Roman"/>
                <w:b/>
                <w:bCs/>
                <w:color w:val="auto"/>
                <w:sz w:val="24"/>
                <w:szCs w:val="24"/>
              </w:rPr>
              <w:t>2014</w:t>
            </w:r>
            <w:r>
              <w:rPr>
                <w:rFonts w:ascii="宋体" w:hAnsi="宋体" w:eastAsia="宋体" w:cs="宋体"/>
                <w:b/>
                <w:bCs/>
                <w:color w:val="auto"/>
                <w:sz w:val="24"/>
                <w:szCs w:val="24"/>
              </w:rPr>
              <w:t>〕</w:t>
            </w:r>
            <w:r>
              <w:rPr>
                <w:rFonts w:ascii="Times New Roman" w:hAnsi="Times New Roman" w:eastAsia="Times New Roman" w:cs="Times New Roman"/>
                <w:b/>
                <w:bCs/>
                <w:color w:val="auto"/>
                <w:sz w:val="24"/>
                <w:szCs w:val="24"/>
              </w:rPr>
              <w:t xml:space="preserve">20 </w:t>
            </w:r>
            <w:r>
              <w:rPr>
                <w:rFonts w:ascii="宋体" w:hAnsi="宋体" w:eastAsia="宋体" w:cs="宋体"/>
                <w:b/>
                <w:bCs/>
                <w:color w:val="auto"/>
                <w:sz w:val="24"/>
                <w:szCs w:val="24"/>
              </w:rPr>
              <w:t>号）</w:t>
            </w:r>
          </w:p>
        </w:tc>
        <w:tc>
          <w:tcPr>
            <w:tcW w:w="1880" w:type="dxa"/>
            <w:vAlign w:val="bottom"/>
          </w:tcPr>
          <w:p>
            <w:pPr>
              <w:spacing w:after="0"/>
              <w:rPr>
                <w:color w:val="auto"/>
                <w:sz w:val="24"/>
                <w:szCs w:val="24"/>
              </w:rPr>
            </w:pPr>
          </w:p>
        </w:tc>
      </w:tr>
      <w:tr>
        <w:tblPrEx>
          <w:tblCellMar>
            <w:top w:w="0" w:type="dxa"/>
            <w:left w:w="0" w:type="dxa"/>
            <w:bottom w:w="0" w:type="dxa"/>
            <w:right w:w="0" w:type="dxa"/>
          </w:tblCellMar>
        </w:tblPrEx>
        <w:trPr>
          <w:trHeight w:val="271" w:hRule="atLeast"/>
        </w:trPr>
        <w:tc>
          <w:tcPr>
            <w:tcW w:w="2400" w:type="dxa"/>
            <w:vAlign w:val="bottom"/>
          </w:tcPr>
          <w:p>
            <w:pPr>
              <w:spacing w:after="0"/>
              <w:rPr>
                <w:color w:val="auto"/>
                <w:sz w:val="23"/>
                <w:szCs w:val="23"/>
              </w:rPr>
            </w:pPr>
          </w:p>
        </w:tc>
        <w:tc>
          <w:tcPr>
            <w:tcW w:w="9920" w:type="dxa"/>
            <w:vAlign w:val="bottom"/>
          </w:tcPr>
          <w:p>
            <w:pPr>
              <w:spacing w:after="0" w:line="271" w:lineRule="exact"/>
              <w:ind w:left="300"/>
              <w:rPr>
                <w:color w:val="auto"/>
                <w:sz w:val="20"/>
                <w:szCs w:val="20"/>
              </w:rPr>
            </w:pPr>
            <w:r>
              <w:rPr>
                <w:rFonts w:ascii="宋体" w:hAnsi="宋体" w:eastAsia="宋体" w:cs="宋体"/>
                <w:color w:val="auto"/>
                <w:sz w:val="24"/>
                <w:szCs w:val="24"/>
              </w:rPr>
              <w:t>第四条第  （十五）项  建立健全守信激励和失信惩戒机制。</w:t>
            </w:r>
          </w:p>
        </w:tc>
        <w:tc>
          <w:tcPr>
            <w:tcW w:w="1880" w:type="dxa"/>
            <w:vAlign w:val="bottom"/>
          </w:tcPr>
          <w:p>
            <w:pPr>
              <w:spacing w:after="0"/>
              <w:rPr>
                <w:color w:val="auto"/>
                <w:sz w:val="23"/>
                <w:szCs w:val="23"/>
              </w:rPr>
            </w:pPr>
          </w:p>
        </w:tc>
      </w:tr>
      <w:tr>
        <w:tblPrEx>
          <w:tblCellMar>
            <w:top w:w="0" w:type="dxa"/>
            <w:left w:w="0" w:type="dxa"/>
            <w:bottom w:w="0" w:type="dxa"/>
            <w:right w:w="0" w:type="dxa"/>
          </w:tblCellMar>
        </w:tblPrEx>
        <w:trPr>
          <w:trHeight w:val="312" w:hRule="atLeast"/>
        </w:trPr>
        <w:tc>
          <w:tcPr>
            <w:tcW w:w="2400" w:type="dxa"/>
            <w:vAlign w:val="bottom"/>
          </w:tcPr>
          <w:p>
            <w:pPr>
              <w:spacing w:after="0"/>
              <w:rPr>
                <w:color w:val="auto"/>
                <w:sz w:val="24"/>
                <w:szCs w:val="24"/>
              </w:rPr>
            </w:pPr>
          </w:p>
        </w:tc>
        <w:tc>
          <w:tcPr>
            <w:tcW w:w="9920" w:type="dxa"/>
            <w:vAlign w:val="bottom"/>
          </w:tcPr>
          <w:p>
            <w:pPr>
              <w:spacing w:after="0" w:line="274" w:lineRule="exact"/>
              <w:ind w:left="300"/>
              <w:rPr>
                <w:color w:val="auto"/>
                <w:sz w:val="20"/>
                <w:szCs w:val="20"/>
              </w:rPr>
            </w:pPr>
            <w:r>
              <w:rPr>
                <w:rFonts w:ascii="宋体" w:hAnsi="宋体" w:eastAsia="宋体" w:cs="宋体"/>
                <w:color w:val="auto"/>
                <w:sz w:val="24"/>
                <w:szCs w:val="24"/>
              </w:rPr>
              <w:t>将市场主体的信用信息作为实施行政管理的重要参考。根据市场主体信用状况实行分类分</w:t>
            </w:r>
          </w:p>
        </w:tc>
        <w:tc>
          <w:tcPr>
            <w:tcW w:w="1880" w:type="dxa"/>
            <w:vAlign w:val="bottom"/>
          </w:tcPr>
          <w:p>
            <w:pPr>
              <w:spacing w:after="0"/>
              <w:rPr>
                <w:color w:val="auto"/>
                <w:sz w:val="24"/>
                <w:szCs w:val="24"/>
              </w:rPr>
            </w:pPr>
          </w:p>
        </w:tc>
      </w:tr>
    </w:tbl>
    <w:p>
      <w:pPr>
        <w:spacing w:after="0" w:line="72" w:lineRule="exact"/>
        <w:rPr>
          <w:color w:val="auto"/>
          <w:sz w:val="20"/>
          <w:szCs w:val="20"/>
        </w:rPr>
      </w:pPr>
    </w:p>
    <w:p>
      <w:pPr>
        <w:spacing w:after="0" w:line="294" w:lineRule="exact"/>
        <w:ind w:left="2220" w:right="1880"/>
        <w:rPr>
          <w:color w:val="auto"/>
          <w:sz w:val="20"/>
          <w:szCs w:val="20"/>
        </w:rPr>
      </w:pPr>
      <w:r>
        <w:rPr>
          <w:rFonts w:ascii="宋体" w:hAnsi="宋体" w:eastAsia="宋体" w:cs="宋体"/>
          <w:color w:val="auto"/>
          <w:sz w:val="23"/>
          <w:szCs w:val="23"/>
        </w:rPr>
        <w:t>级、动态监管，建立健全经营异常名录制度，对违背市场竞争原则和侵犯消费者、劳动者合法权益的市场主体建立</w:t>
      </w:r>
      <w:r>
        <w:rPr>
          <w:rFonts w:ascii="Times New Roman" w:hAnsi="Times New Roman" w:eastAsia="Times New Roman" w:cs="Times New Roman"/>
          <w:color w:val="auto"/>
          <w:sz w:val="23"/>
          <w:szCs w:val="23"/>
        </w:rPr>
        <w:t>“</w:t>
      </w:r>
      <w:r>
        <w:rPr>
          <w:rFonts w:ascii="宋体" w:hAnsi="宋体" w:eastAsia="宋体" w:cs="宋体"/>
          <w:color w:val="auto"/>
          <w:sz w:val="23"/>
          <w:szCs w:val="23"/>
        </w:rPr>
        <w:t>黑名单</w:t>
      </w:r>
      <w:r>
        <w:rPr>
          <w:rFonts w:ascii="Times New Roman" w:hAnsi="Times New Roman" w:eastAsia="Times New Roman" w:cs="Times New Roman"/>
          <w:color w:val="auto"/>
          <w:sz w:val="23"/>
          <w:szCs w:val="23"/>
        </w:rPr>
        <w:t>”</w:t>
      </w:r>
      <w:r>
        <w:rPr>
          <w:rFonts w:ascii="宋体" w:hAnsi="宋体" w:eastAsia="宋体" w:cs="宋体"/>
          <w:color w:val="auto"/>
          <w:sz w:val="23"/>
          <w:szCs w:val="23"/>
        </w:rPr>
        <w:t>制度。（工商总局牵头负责）对守信主体予以支持和激励，对失信主体在经营、投融资、取得政府供应土地、进出口、出入境、注册新公司、工程招投标、政府采购、获得荣誉、安全许可、生产许可、从业任职资格、资质审核等方面依法予以限制或禁止，对严重</w:t>
      </w:r>
    </w:p>
    <w:p>
      <w:pPr>
        <w:sectPr>
          <w:pgSz w:w="16840" w:h="11906" w:orient="landscape"/>
          <w:pgMar w:top="1440" w:right="1318" w:bottom="667" w:left="1320" w:header="0" w:footer="0" w:gutter="0"/>
          <w:cols w:equalWidth="0" w:num="1">
            <w:col w:w="14200"/>
          </w:cols>
        </w:sectPr>
      </w:pPr>
    </w:p>
    <w:p>
      <w:pPr>
        <w:spacing w:after="0" w:line="200" w:lineRule="exact"/>
        <w:rPr>
          <w:color w:val="auto"/>
          <w:sz w:val="20"/>
          <w:szCs w:val="20"/>
        </w:rPr>
      </w:pPr>
    </w:p>
    <w:p>
      <w:pPr>
        <w:spacing w:after="0" w:line="297" w:lineRule="exact"/>
        <w:rPr>
          <w:color w:val="auto"/>
          <w:sz w:val="20"/>
          <w:szCs w:val="20"/>
        </w:rPr>
      </w:pPr>
    </w:p>
    <w:p>
      <w:pPr>
        <w:spacing w:after="0"/>
        <w:jc w:val="center"/>
        <w:rPr>
          <w:color w:val="auto"/>
          <w:sz w:val="20"/>
          <w:szCs w:val="20"/>
        </w:rPr>
      </w:pPr>
      <w:r>
        <w:rPr>
          <w:rFonts w:ascii="Times New Roman" w:hAnsi="Times New Roman" w:eastAsia="Times New Roman" w:cs="Times New Roman"/>
          <w:color w:val="auto"/>
          <w:sz w:val="24"/>
          <w:szCs w:val="24"/>
        </w:rPr>
        <w:t>34</w:t>
      </w:r>
    </w:p>
    <w:p>
      <w:pPr>
        <w:sectPr>
          <w:type w:val="continuous"/>
          <w:pgSz w:w="16840" w:h="11906" w:orient="landscape"/>
          <w:pgMar w:top="1440" w:right="1318" w:bottom="667" w:left="1320" w:header="0" w:footer="0" w:gutter="0"/>
          <w:cols w:equalWidth="0" w:num="1">
            <w:col w:w="14200"/>
          </w:cols>
        </w:sectPr>
      </w:pPr>
    </w:p>
    <w:p>
      <w:pPr>
        <w:spacing w:after="0" w:line="337" w:lineRule="exact"/>
        <w:rPr>
          <w:color w:val="auto"/>
          <w:sz w:val="20"/>
          <w:szCs w:val="20"/>
        </w:rPr>
      </w:pPr>
      <w:bookmarkStart w:id="26" w:name="page35"/>
      <w:bookmarkEnd w:id="26"/>
    </w:p>
    <w:tbl>
      <w:tblPr>
        <w:tblStyle w:val="2"/>
        <w:tblW w:w="0" w:type="auto"/>
        <w:tblInd w:w="10" w:type="dxa"/>
        <w:tblLayout w:type="fixed"/>
        <w:tblCellMar>
          <w:top w:w="0" w:type="dxa"/>
          <w:left w:w="0" w:type="dxa"/>
          <w:bottom w:w="0" w:type="dxa"/>
          <w:right w:w="0" w:type="dxa"/>
        </w:tblCellMar>
      </w:tblPr>
      <w:tblGrid>
        <w:gridCol w:w="2120"/>
        <w:gridCol w:w="10200"/>
        <w:gridCol w:w="1880"/>
      </w:tblGrid>
      <w:tr>
        <w:tblPrEx>
          <w:tblCellMar>
            <w:top w:w="0" w:type="dxa"/>
            <w:left w:w="0" w:type="dxa"/>
            <w:bottom w:w="0" w:type="dxa"/>
            <w:right w:w="0" w:type="dxa"/>
          </w:tblCellMar>
        </w:tblPrEx>
        <w:trPr>
          <w:trHeight w:val="288" w:hRule="atLeast"/>
        </w:trPr>
        <w:tc>
          <w:tcPr>
            <w:tcW w:w="2120" w:type="dxa"/>
            <w:tcBorders>
              <w:top w:val="single" w:color="auto" w:sz="8" w:space="0"/>
              <w:left w:val="single" w:color="auto" w:sz="8" w:space="0"/>
              <w:right w:val="single" w:color="auto" w:sz="8" w:space="0"/>
            </w:tcBorders>
            <w:vAlign w:val="bottom"/>
          </w:tcPr>
          <w:p>
            <w:pPr>
              <w:spacing w:after="0" w:line="274" w:lineRule="exact"/>
              <w:ind w:left="580"/>
              <w:rPr>
                <w:color w:val="auto"/>
                <w:sz w:val="20"/>
                <w:szCs w:val="20"/>
              </w:rPr>
            </w:pPr>
            <w:r>
              <w:rPr>
                <w:rFonts w:ascii="宋体" w:hAnsi="宋体" w:eastAsia="宋体" w:cs="宋体"/>
                <w:b/>
                <w:bCs/>
                <w:color w:val="auto"/>
                <w:sz w:val="24"/>
                <w:szCs w:val="24"/>
              </w:rPr>
              <w:t>惩戒措施</w:t>
            </w:r>
          </w:p>
        </w:tc>
        <w:tc>
          <w:tcPr>
            <w:tcW w:w="10200" w:type="dxa"/>
            <w:tcBorders>
              <w:top w:val="single" w:color="auto" w:sz="8" w:space="0"/>
              <w:right w:val="single" w:color="auto" w:sz="8" w:space="0"/>
            </w:tcBorders>
            <w:vAlign w:val="bottom"/>
          </w:tcPr>
          <w:p>
            <w:pPr>
              <w:spacing w:after="0" w:line="274" w:lineRule="exact"/>
              <w:ind w:left="4240"/>
              <w:rPr>
                <w:color w:val="auto"/>
                <w:sz w:val="20"/>
                <w:szCs w:val="20"/>
              </w:rPr>
            </w:pPr>
            <w:r>
              <w:rPr>
                <w:rFonts w:ascii="宋体" w:hAnsi="宋体" w:eastAsia="宋体" w:cs="宋体"/>
                <w:b/>
                <w:bCs/>
                <w:color w:val="auto"/>
                <w:sz w:val="24"/>
                <w:szCs w:val="24"/>
              </w:rPr>
              <w:t>法律及政策依据</w:t>
            </w:r>
          </w:p>
        </w:tc>
        <w:tc>
          <w:tcPr>
            <w:tcW w:w="1880" w:type="dxa"/>
            <w:tcBorders>
              <w:top w:val="single" w:color="auto" w:sz="8" w:space="0"/>
              <w:right w:val="single" w:color="auto" w:sz="8" w:space="0"/>
            </w:tcBorders>
            <w:vAlign w:val="bottom"/>
          </w:tcPr>
          <w:p>
            <w:pPr>
              <w:spacing w:after="0" w:line="274" w:lineRule="exact"/>
              <w:jc w:val="center"/>
              <w:rPr>
                <w:color w:val="auto"/>
                <w:sz w:val="20"/>
                <w:szCs w:val="20"/>
              </w:rPr>
            </w:pPr>
            <w:r>
              <w:rPr>
                <w:rFonts w:ascii="宋体" w:hAnsi="宋体" w:eastAsia="宋体" w:cs="宋体"/>
                <w:b/>
                <w:bCs/>
                <w:color w:val="auto"/>
                <w:sz w:val="24"/>
                <w:szCs w:val="24"/>
              </w:rPr>
              <w:t>实施单位</w:t>
            </w:r>
          </w:p>
        </w:tc>
      </w:tr>
      <w:tr>
        <w:tblPrEx>
          <w:tblCellMar>
            <w:top w:w="0" w:type="dxa"/>
            <w:left w:w="0" w:type="dxa"/>
            <w:bottom w:w="0" w:type="dxa"/>
            <w:right w:w="0" w:type="dxa"/>
          </w:tblCellMar>
        </w:tblPrEx>
        <w:trPr>
          <w:trHeight w:val="34" w:hRule="atLeast"/>
        </w:trPr>
        <w:tc>
          <w:tcPr>
            <w:tcW w:w="2120" w:type="dxa"/>
            <w:tcBorders>
              <w:left w:val="single" w:color="auto" w:sz="8" w:space="0"/>
              <w:bottom w:val="single" w:color="auto" w:sz="8" w:space="0"/>
              <w:right w:val="single" w:color="auto" w:sz="8" w:space="0"/>
            </w:tcBorders>
            <w:vAlign w:val="bottom"/>
          </w:tcPr>
          <w:p>
            <w:pPr>
              <w:spacing w:after="0"/>
              <w:rPr>
                <w:color w:val="auto"/>
                <w:sz w:val="2"/>
                <w:szCs w:val="2"/>
              </w:rPr>
            </w:pPr>
          </w:p>
        </w:tc>
        <w:tc>
          <w:tcPr>
            <w:tcW w:w="10200" w:type="dxa"/>
            <w:tcBorders>
              <w:bottom w:val="single" w:color="auto" w:sz="8" w:space="0"/>
              <w:right w:val="single" w:color="auto" w:sz="8" w:space="0"/>
            </w:tcBorders>
            <w:vAlign w:val="bottom"/>
          </w:tcPr>
          <w:p>
            <w:pPr>
              <w:spacing w:after="0"/>
              <w:rPr>
                <w:color w:val="auto"/>
                <w:sz w:val="2"/>
                <w:szCs w:val="2"/>
              </w:rPr>
            </w:pPr>
          </w:p>
        </w:tc>
        <w:tc>
          <w:tcPr>
            <w:tcW w:w="1880" w:type="dxa"/>
            <w:tcBorders>
              <w:bottom w:val="single" w:color="auto" w:sz="8" w:space="0"/>
              <w:right w:val="single" w:color="auto" w:sz="8" w:space="0"/>
            </w:tcBorders>
            <w:vAlign w:val="bottom"/>
          </w:tcPr>
          <w:p>
            <w:pPr>
              <w:spacing w:after="0"/>
              <w:rPr>
                <w:color w:val="auto"/>
                <w:sz w:val="2"/>
                <w:szCs w:val="2"/>
              </w:rPr>
            </w:pPr>
          </w:p>
        </w:tc>
      </w:tr>
      <w:tr>
        <w:tblPrEx>
          <w:tblCellMar>
            <w:top w:w="0" w:type="dxa"/>
            <w:left w:w="0" w:type="dxa"/>
            <w:bottom w:w="0" w:type="dxa"/>
            <w:right w:w="0" w:type="dxa"/>
          </w:tblCellMar>
        </w:tblPrEx>
        <w:trPr>
          <w:trHeight w:val="267" w:hRule="atLeast"/>
        </w:trPr>
        <w:tc>
          <w:tcPr>
            <w:tcW w:w="2120" w:type="dxa"/>
            <w:tcBorders>
              <w:left w:val="single" w:color="auto" w:sz="8" w:space="0"/>
              <w:right w:val="single" w:color="auto" w:sz="8" w:space="0"/>
            </w:tcBorders>
            <w:vAlign w:val="bottom"/>
          </w:tcPr>
          <w:p>
            <w:pPr>
              <w:spacing w:after="0"/>
              <w:rPr>
                <w:color w:val="auto"/>
                <w:sz w:val="23"/>
                <w:szCs w:val="23"/>
              </w:rPr>
            </w:pPr>
          </w:p>
        </w:tc>
        <w:tc>
          <w:tcPr>
            <w:tcW w:w="10200" w:type="dxa"/>
            <w:tcBorders>
              <w:right w:val="single" w:color="auto" w:sz="8" w:space="0"/>
            </w:tcBorders>
            <w:vAlign w:val="bottom"/>
          </w:tcPr>
          <w:p>
            <w:pPr>
              <w:spacing w:after="0" w:line="267" w:lineRule="exact"/>
              <w:ind w:left="100"/>
              <w:rPr>
                <w:color w:val="auto"/>
                <w:sz w:val="20"/>
                <w:szCs w:val="20"/>
              </w:rPr>
            </w:pPr>
            <w:r>
              <w:rPr>
                <w:rFonts w:ascii="宋体" w:hAnsi="宋体" w:eastAsia="宋体" w:cs="宋体"/>
                <w:color w:val="auto"/>
                <w:sz w:val="24"/>
                <w:szCs w:val="24"/>
              </w:rPr>
              <w:t>违法失信主体实行市场禁入制度。（各相关市场监管部门按职责分工分别负责）</w:t>
            </w:r>
          </w:p>
        </w:tc>
        <w:tc>
          <w:tcPr>
            <w:tcW w:w="1880" w:type="dxa"/>
            <w:tcBorders>
              <w:right w:val="single" w:color="auto" w:sz="8" w:space="0"/>
            </w:tcBorders>
            <w:vAlign w:val="bottom"/>
          </w:tcPr>
          <w:p>
            <w:pPr>
              <w:spacing w:after="0"/>
              <w:rPr>
                <w:color w:val="auto"/>
                <w:sz w:val="23"/>
                <w:szCs w:val="23"/>
              </w:rPr>
            </w:pPr>
          </w:p>
        </w:tc>
      </w:tr>
      <w:tr>
        <w:tblPrEx>
          <w:tblCellMar>
            <w:top w:w="0" w:type="dxa"/>
            <w:left w:w="0" w:type="dxa"/>
            <w:bottom w:w="0" w:type="dxa"/>
            <w:right w:w="0" w:type="dxa"/>
          </w:tblCellMar>
        </w:tblPrEx>
        <w:trPr>
          <w:trHeight w:val="34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92" w:lineRule="exact"/>
              <w:ind w:left="580"/>
              <w:rPr>
                <w:color w:val="auto"/>
                <w:sz w:val="20"/>
                <w:szCs w:val="20"/>
              </w:rPr>
            </w:pPr>
            <w:r>
              <w:rPr>
                <w:rFonts w:ascii="Times New Roman" w:hAnsi="Times New Roman" w:eastAsia="Times New Roman" w:cs="Times New Roman"/>
                <w:b/>
                <w:bCs/>
                <w:color w:val="auto"/>
                <w:sz w:val="24"/>
                <w:szCs w:val="24"/>
              </w:rPr>
              <w:t xml:space="preserve">2. </w:t>
            </w:r>
            <w:r>
              <w:rPr>
                <w:rFonts w:ascii="宋体" w:hAnsi="宋体" w:eastAsia="宋体" w:cs="宋体"/>
                <w:b/>
                <w:bCs/>
                <w:color w:val="auto"/>
                <w:sz w:val="24"/>
                <w:szCs w:val="24"/>
              </w:rPr>
              <w:t>《国务院关于建立完善守信联合激励和失信联合惩戒制度加快推进社会诚信建设的指导</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8"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92" w:lineRule="exact"/>
              <w:ind w:left="100"/>
              <w:rPr>
                <w:color w:val="auto"/>
                <w:sz w:val="20"/>
                <w:szCs w:val="20"/>
              </w:rPr>
            </w:pPr>
            <w:r>
              <w:rPr>
                <w:rFonts w:ascii="宋体" w:hAnsi="宋体" w:eastAsia="宋体" w:cs="宋体"/>
                <w:b/>
                <w:bCs/>
                <w:color w:val="auto"/>
                <w:sz w:val="24"/>
                <w:szCs w:val="24"/>
              </w:rPr>
              <w:t>意见》（国发〔</w:t>
            </w:r>
            <w:r>
              <w:rPr>
                <w:rFonts w:ascii="Times New Roman" w:hAnsi="Times New Roman" w:eastAsia="Times New Roman" w:cs="Times New Roman"/>
                <w:b/>
                <w:bCs/>
                <w:color w:val="auto"/>
                <w:sz w:val="24"/>
                <w:szCs w:val="24"/>
              </w:rPr>
              <w:t>2016</w:t>
            </w:r>
            <w:r>
              <w:rPr>
                <w:rFonts w:ascii="宋体" w:hAnsi="宋体" w:eastAsia="宋体" w:cs="宋体"/>
                <w:b/>
                <w:bCs/>
                <w:color w:val="auto"/>
                <w:sz w:val="24"/>
                <w:szCs w:val="24"/>
              </w:rPr>
              <w:t>〕</w:t>
            </w:r>
            <w:r>
              <w:rPr>
                <w:rFonts w:ascii="Times New Roman" w:hAnsi="Times New Roman" w:eastAsia="Times New Roman" w:cs="Times New Roman"/>
                <w:b/>
                <w:bCs/>
                <w:color w:val="auto"/>
                <w:sz w:val="24"/>
                <w:szCs w:val="24"/>
              </w:rPr>
              <w:t xml:space="preserve">33 </w:t>
            </w:r>
            <w:r>
              <w:rPr>
                <w:rFonts w:ascii="宋体" w:hAnsi="宋体" w:eastAsia="宋体" w:cs="宋体"/>
                <w:b/>
                <w:bCs/>
                <w:color w:val="auto"/>
                <w:sz w:val="24"/>
                <w:szCs w:val="24"/>
              </w:rPr>
              <w:t>号）</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276"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w w:val="99"/>
                <w:sz w:val="24"/>
                <w:szCs w:val="24"/>
              </w:rPr>
              <w:t>（十）依法依规加强对失信行为的行政性约束和惩戒。对严重失信主体，各地区、各有关部</w:t>
            </w:r>
          </w:p>
        </w:tc>
        <w:tc>
          <w:tcPr>
            <w:tcW w:w="1880" w:type="dxa"/>
            <w:tcBorders>
              <w:right w:val="single" w:color="auto" w:sz="8" w:space="0"/>
            </w:tcBorders>
            <w:vAlign w:val="bottom"/>
          </w:tcPr>
          <w:p>
            <w:pPr>
              <w:spacing w:after="0" w:line="274" w:lineRule="exact"/>
              <w:jc w:val="center"/>
              <w:rPr>
                <w:color w:val="auto"/>
                <w:sz w:val="20"/>
                <w:szCs w:val="20"/>
              </w:rPr>
            </w:pPr>
            <w:r>
              <w:rPr>
                <w:rFonts w:ascii="宋体" w:hAnsi="宋体" w:eastAsia="宋体" w:cs="宋体"/>
                <w:color w:val="auto"/>
                <w:w w:val="98"/>
                <w:sz w:val="24"/>
                <w:szCs w:val="24"/>
              </w:rPr>
              <w:t>中央文明办、共</w:t>
            </w: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auto"/>
                <w:sz w:val="24"/>
                <w:szCs w:val="24"/>
              </w:rPr>
              <w:t>（十九）限制获得</w:t>
            </w: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w w:val="97"/>
                <w:sz w:val="24"/>
                <w:szCs w:val="24"/>
              </w:rPr>
              <w:t>门应将其列为重点监管对象，依法依规采取行政性约束和惩戒措施。从严审核行政许可审批项目，</w:t>
            </w:r>
          </w:p>
        </w:tc>
        <w:tc>
          <w:tcPr>
            <w:tcW w:w="1880" w:type="dxa"/>
            <w:tcBorders>
              <w:right w:val="single" w:color="auto" w:sz="8" w:space="0"/>
            </w:tcBorders>
            <w:vAlign w:val="bottom"/>
          </w:tcPr>
          <w:p>
            <w:pPr>
              <w:spacing w:after="0" w:line="274" w:lineRule="exact"/>
              <w:jc w:val="center"/>
              <w:rPr>
                <w:color w:val="auto"/>
                <w:sz w:val="20"/>
                <w:szCs w:val="20"/>
              </w:rPr>
            </w:pPr>
            <w:r>
              <w:rPr>
                <w:rFonts w:ascii="宋体" w:hAnsi="宋体" w:eastAsia="宋体" w:cs="宋体"/>
                <w:color w:val="auto"/>
                <w:sz w:val="24"/>
                <w:szCs w:val="24"/>
              </w:rPr>
              <w:t>青团中央等相</w:t>
            </w: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auto"/>
                <w:sz w:val="24"/>
                <w:szCs w:val="24"/>
              </w:rPr>
              <w:t>荣誉称号</w:t>
            </w: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w w:val="99"/>
                <w:sz w:val="24"/>
                <w:szCs w:val="24"/>
              </w:rPr>
              <w:t>从严控制生产许可证发放，限制新增项目审批、核准，限制股票发行上市融资或发行债券，限制</w:t>
            </w:r>
          </w:p>
        </w:tc>
        <w:tc>
          <w:tcPr>
            <w:tcW w:w="188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关部门</w:t>
            </w: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w w:val="99"/>
                <w:sz w:val="24"/>
                <w:szCs w:val="24"/>
              </w:rPr>
              <w:t>在全国股份转让系统挂牌、融资，限制发起设立或参股金融机构以及小额贷款公司、融资担保公</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w w:val="99"/>
                <w:sz w:val="24"/>
                <w:szCs w:val="24"/>
              </w:rPr>
              <w:t>司、创业投资公司、互联网融资平台等机构，限制从事互联网信息服务等。严格限制申请财政性</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w w:val="99"/>
                <w:sz w:val="24"/>
                <w:szCs w:val="24"/>
              </w:rPr>
              <w:t>资金项目，限制参与有关公共资源交易活动，限制参与基础设施和公用事业特许经营。对严重失</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w w:val="99"/>
                <w:sz w:val="24"/>
                <w:szCs w:val="24"/>
              </w:rPr>
              <w:t>信企业及其法定代表人、主要负责人和对失信行为负有直接责任的注册执业人员等实施市场和行</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w w:val="99"/>
                <w:sz w:val="24"/>
                <w:szCs w:val="24"/>
              </w:rPr>
              <w:t>业禁入措施。及时撤销严重失信企业及其法定代表人、负责人、高级管理人员和对失信行为负有</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直接责任的董事、股东等人员的荣誉称号，取消参加评先评优资格。</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5" w:hRule="atLeast"/>
        </w:trPr>
        <w:tc>
          <w:tcPr>
            <w:tcW w:w="2120" w:type="dxa"/>
            <w:tcBorders>
              <w:left w:val="single" w:color="auto" w:sz="8" w:space="0"/>
              <w:bottom w:val="single" w:color="auto" w:sz="8" w:space="0"/>
              <w:right w:val="single" w:color="auto" w:sz="8" w:space="0"/>
            </w:tcBorders>
            <w:vAlign w:val="bottom"/>
          </w:tcPr>
          <w:p>
            <w:pPr>
              <w:spacing w:after="0"/>
              <w:rPr>
                <w:color w:val="auto"/>
                <w:sz w:val="3"/>
                <w:szCs w:val="3"/>
              </w:rPr>
            </w:pPr>
          </w:p>
        </w:tc>
        <w:tc>
          <w:tcPr>
            <w:tcW w:w="10200" w:type="dxa"/>
            <w:tcBorders>
              <w:bottom w:val="single" w:color="auto" w:sz="8" w:space="0"/>
              <w:right w:val="single" w:color="auto" w:sz="8" w:space="0"/>
            </w:tcBorders>
            <w:vAlign w:val="bottom"/>
          </w:tcPr>
          <w:p>
            <w:pPr>
              <w:spacing w:after="0"/>
              <w:rPr>
                <w:color w:val="auto"/>
                <w:sz w:val="3"/>
                <w:szCs w:val="3"/>
              </w:rPr>
            </w:pPr>
          </w:p>
        </w:tc>
        <w:tc>
          <w:tcPr>
            <w:tcW w:w="1880" w:type="dxa"/>
            <w:tcBorders>
              <w:bottom w:val="single" w:color="auto" w:sz="8" w:space="0"/>
              <w:right w:val="single" w:color="auto" w:sz="8" w:space="0"/>
            </w:tcBorders>
            <w:vAlign w:val="bottom"/>
          </w:tcPr>
          <w:p>
            <w:pPr>
              <w:spacing w:after="0"/>
              <w:rPr>
                <w:color w:val="auto"/>
                <w:sz w:val="3"/>
                <w:szCs w:val="3"/>
              </w:rPr>
            </w:pPr>
          </w:p>
        </w:tc>
      </w:tr>
      <w:tr>
        <w:tblPrEx>
          <w:tblCellMar>
            <w:top w:w="0" w:type="dxa"/>
            <w:left w:w="0" w:type="dxa"/>
            <w:bottom w:w="0" w:type="dxa"/>
            <w:right w:w="0" w:type="dxa"/>
          </w:tblCellMar>
        </w:tblPrEx>
        <w:trPr>
          <w:trHeight w:val="308"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92" w:lineRule="exact"/>
              <w:ind w:left="580"/>
              <w:rPr>
                <w:color w:val="auto"/>
                <w:sz w:val="20"/>
                <w:szCs w:val="20"/>
              </w:rPr>
            </w:pPr>
            <w:r>
              <w:rPr>
                <w:rFonts w:ascii="宋体" w:hAnsi="宋体" w:eastAsia="宋体" w:cs="宋体"/>
                <w:b/>
                <w:bCs/>
                <w:color w:val="auto"/>
                <w:sz w:val="24"/>
                <w:szCs w:val="24"/>
              </w:rPr>
              <w:t>《纳税信用管理办法（试行）》（国家税务总局公告</w:t>
            </w:r>
            <w:r>
              <w:rPr>
                <w:rFonts w:ascii="Times New Roman" w:hAnsi="Times New Roman" w:eastAsia="Times New Roman" w:cs="Times New Roman"/>
                <w:b/>
                <w:bCs/>
                <w:color w:val="auto"/>
                <w:sz w:val="24"/>
                <w:szCs w:val="24"/>
              </w:rPr>
              <w:t xml:space="preserve"> 2014 </w:t>
            </w:r>
            <w:r>
              <w:rPr>
                <w:rFonts w:ascii="宋体" w:hAnsi="宋体" w:eastAsia="宋体" w:cs="宋体"/>
                <w:b/>
                <w:bCs/>
                <w:color w:val="auto"/>
                <w:sz w:val="24"/>
                <w:szCs w:val="24"/>
              </w:rPr>
              <w:t>年第</w:t>
            </w:r>
            <w:r>
              <w:rPr>
                <w:rFonts w:ascii="Times New Roman" w:hAnsi="Times New Roman" w:eastAsia="Times New Roman" w:cs="Times New Roman"/>
                <w:b/>
                <w:bCs/>
                <w:color w:val="auto"/>
                <w:sz w:val="24"/>
                <w:szCs w:val="24"/>
              </w:rPr>
              <w:t xml:space="preserve"> 40 </w:t>
            </w:r>
            <w:r>
              <w:rPr>
                <w:rFonts w:ascii="宋体" w:hAnsi="宋体" w:eastAsia="宋体" w:cs="宋体"/>
                <w:b/>
                <w:bCs/>
                <w:color w:val="auto"/>
                <w:sz w:val="24"/>
                <w:szCs w:val="24"/>
              </w:rPr>
              <w:t>号）</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269" w:hRule="atLeast"/>
        </w:trPr>
        <w:tc>
          <w:tcPr>
            <w:tcW w:w="2120" w:type="dxa"/>
            <w:tcBorders>
              <w:left w:val="single" w:color="auto" w:sz="8" w:space="0"/>
              <w:right w:val="single" w:color="auto" w:sz="8" w:space="0"/>
            </w:tcBorders>
            <w:vAlign w:val="bottom"/>
          </w:tcPr>
          <w:p>
            <w:pPr>
              <w:spacing w:after="0"/>
              <w:rPr>
                <w:color w:val="auto"/>
                <w:sz w:val="23"/>
                <w:szCs w:val="23"/>
              </w:rPr>
            </w:pPr>
          </w:p>
        </w:tc>
        <w:tc>
          <w:tcPr>
            <w:tcW w:w="10200" w:type="dxa"/>
            <w:tcBorders>
              <w:right w:val="single" w:color="auto" w:sz="8" w:space="0"/>
            </w:tcBorders>
            <w:vAlign w:val="bottom"/>
          </w:tcPr>
          <w:p>
            <w:pPr>
              <w:spacing w:after="0" w:line="269" w:lineRule="exact"/>
              <w:ind w:left="580"/>
              <w:rPr>
                <w:color w:val="auto"/>
                <w:sz w:val="20"/>
                <w:szCs w:val="20"/>
              </w:rPr>
            </w:pPr>
            <w:r>
              <w:rPr>
                <w:rFonts w:ascii="宋体" w:hAnsi="宋体" w:eastAsia="宋体" w:cs="宋体"/>
                <w:color w:val="auto"/>
                <w:sz w:val="24"/>
                <w:szCs w:val="24"/>
              </w:rPr>
              <w:t>第十条 纳税信用信息包括纳税人信用历史信息、税务内部信息、外部信息。</w:t>
            </w:r>
          </w:p>
        </w:tc>
        <w:tc>
          <w:tcPr>
            <w:tcW w:w="1880" w:type="dxa"/>
            <w:tcBorders>
              <w:right w:val="single" w:color="auto" w:sz="8" w:space="0"/>
            </w:tcBorders>
            <w:vAlign w:val="bottom"/>
          </w:tcPr>
          <w:p>
            <w:pPr>
              <w:spacing w:after="0"/>
              <w:rPr>
                <w:color w:val="auto"/>
                <w:sz w:val="23"/>
                <w:szCs w:val="23"/>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w w:val="99"/>
                <w:sz w:val="24"/>
                <w:szCs w:val="24"/>
              </w:rPr>
              <w:t>纳税人信用历史信息包括基本信息和评价年度之前的纳税信用记录，以及相关部门评定的优</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0"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良信用记录和不良信用记录。</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税务内部信息包括经常性指标信息和非经常性指标信息。经常性指标信息是指涉税申报信</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auto"/>
                <w:sz w:val="24"/>
                <w:szCs w:val="24"/>
              </w:rPr>
              <w:t>（二十）供纳税信</w:t>
            </w: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w w:val="99"/>
                <w:sz w:val="24"/>
                <w:szCs w:val="24"/>
              </w:rPr>
              <w:t>息、税（费）款缴纳信息、发票与税控器具信息、登记与账簿信息等纳税人在评价年度内经常产</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auto"/>
                <w:sz w:val="24"/>
                <w:szCs w:val="24"/>
              </w:rPr>
              <w:t>用管理时审慎性</w:t>
            </w: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w w:val="99"/>
                <w:sz w:val="24"/>
                <w:szCs w:val="24"/>
              </w:rPr>
              <w:t>生的指标信息；非经常性指标信息是指税务检查信息等纳税人在评价年度内不经常产生的指标信</w:t>
            </w:r>
          </w:p>
        </w:tc>
        <w:tc>
          <w:tcPr>
            <w:tcW w:w="1880" w:type="dxa"/>
            <w:tcBorders>
              <w:right w:val="single" w:color="auto" w:sz="8" w:space="0"/>
            </w:tcBorders>
            <w:vAlign w:val="bottom"/>
          </w:tcPr>
          <w:p>
            <w:pPr>
              <w:spacing w:after="0" w:line="274" w:lineRule="exact"/>
              <w:jc w:val="center"/>
              <w:rPr>
                <w:color w:val="auto"/>
                <w:sz w:val="20"/>
                <w:szCs w:val="20"/>
              </w:rPr>
            </w:pPr>
            <w:r>
              <w:rPr>
                <w:rFonts w:ascii="宋体" w:hAnsi="宋体" w:eastAsia="宋体" w:cs="宋体"/>
                <w:color w:val="auto"/>
                <w:w w:val="99"/>
                <w:sz w:val="24"/>
                <w:szCs w:val="24"/>
              </w:rPr>
              <w:t>税务总局</w:t>
            </w:r>
          </w:p>
        </w:tc>
      </w:tr>
      <w:tr>
        <w:tblPrEx>
          <w:tblCellMar>
            <w:top w:w="0" w:type="dxa"/>
            <w:left w:w="0" w:type="dxa"/>
            <w:bottom w:w="0" w:type="dxa"/>
            <w:right w:w="0" w:type="dxa"/>
          </w:tblCellMar>
        </w:tblPrEx>
        <w:trPr>
          <w:trHeight w:val="310" w:hRule="atLeast"/>
        </w:trPr>
        <w:tc>
          <w:tcPr>
            <w:tcW w:w="212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auto"/>
                <w:sz w:val="24"/>
                <w:szCs w:val="24"/>
              </w:rPr>
              <w:t>参考</w:t>
            </w: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息。</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w w:val="99"/>
                <w:sz w:val="24"/>
                <w:szCs w:val="24"/>
              </w:rPr>
              <w:t>外部信息包括外部参考信息和外部评价信息。外部参考信息包括评价年度相关部门评定的优</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w w:val="99"/>
                <w:sz w:val="24"/>
                <w:szCs w:val="24"/>
              </w:rPr>
              <w:t>良信用记录和不良信用记录；外部评价信息是指从相关部门取得的影响纳税人纳税信用评价的指</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0"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标信息。</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第十四条 本办法第十条第四款外部信息主要通过税务管理系统、国家统一信用信息平台、</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w w:val="99"/>
                <w:sz w:val="24"/>
                <w:szCs w:val="24"/>
              </w:rPr>
              <w:t>相关部门官方网站、新闻媒体或者媒介等渠道采集。通过新闻媒体或者媒介采集的信息应核实后</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3" w:hRule="atLeast"/>
        </w:trPr>
        <w:tc>
          <w:tcPr>
            <w:tcW w:w="2120" w:type="dxa"/>
            <w:tcBorders>
              <w:left w:val="single" w:color="auto" w:sz="8" w:space="0"/>
              <w:bottom w:val="single" w:color="auto" w:sz="8" w:space="0"/>
              <w:right w:val="single" w:color="auto" w:sz="8" w:space="0"/>
            </w:tcBorders>
            <w:vAlign w:val="bottom"/>
          </w:tcPr>
          <w:p>
            <w:pPr>
              <w:spacing w:after="0"/>
              <w:rPr>
                <w:color w:val="auto"/>
                <w:sz w:val="2"/>
                <w:szCs w:val="2"/>
              </w:rPr>
            </w:pPr>
          </w:p>
        </w:tc>
        <w:tc>
          <w:tcPr>
            <w:tcW w:w="10200" w:type="dxa"/>
            <w:tcBorders>
              <w:bottom w:val="single" w:color="auto" w:sz="8" w:space="0"/>
              <w:right w:val="single" w:color="auto" w:sz="8" w:space="0"/>
            </w:tcBorders>
            <w:vAlign w:val="bottom"/>
          </w:tcPr>
          <w:p>
            <w:pPr>
              <w:spacing w:after="0"/>
              <w:rPr>
                <w:color w:val="auto"/>
                <w:sz w:val="2"/>
                <w:szCs w:val="2"/>
              </w:rPr>
            </w:pPr>
          </w:p>
        </w:tc>
        <w:tc>
          <w:tcPr>
            <w:tcW w:w="1880" w:type="dxa"/>
            <w:tcBorders>
              <w:bottom w:val="single" w:color="auto" w:sz="8" w:space="0"/>
              <w:right w:val="single" w:color="auto" w:sz="8" w:space="0"/>
            </w:tcBorders>
            <w:vAlign w:val="bottom"/>
          </w:tcPr>
          <w:p>
            <w:pPr>
              <w:spacing w:after="0"/>
              <w:rPr>
                <w:color w:val="auto"/>
                <w:sz w:val="2"/>
                <w:szCs w:val="2"/>
              </w:rPr>
            </w:pPr>
          </w:p>
        </w:tc>
      </w:tr>
    </w:tbl>
    <w:p>
      <w:pPr>
        <w:spacing w:after="0" w:line="200" w:lineRule="exact"/>
        <w:rPr>
          <w:color w:val="auto"/>
          <w:sz w:val="20"/>
          <w:szCs w:val="20"/>
        </w:rPr>
      </w:pPr>
    </w:p>
    <w:p>
      <w:pPr>
        <w:sectPr>
          <w:pgSz w:w="16840" w:h="11906" w:orient="landscape"/>
          <w:pgMar w:top="1440" w:right="1318" w:bottom="667" w:left="1320" w:header="0" w:footer="0" w:gutter="0"/>
          <w:cols w:equalWidth="0" w:num="1">
            <w:col w:w="14200"/>
          </w:cols>
        </w:sectPr>
      </w:pPr>
    </w:p>
    <w:p>
      <w:pPr>
        <w:spacing w:after="0" w:line="262" w:lineRule="exact"/>
        <w:rPr>
          <w:color w:val="auto"/>
          <w:sz w:val="20"/>
          <w:szCs w:val="20"/>
        </w:rPr>
      </w:pPr>
    </w:p>
    <w:p>
      <w:pPr>
        <w:spacing w:after="0"/>
        <w:jc w:val="center"/>
        <w:rPr>
          <w:color w:val="auto"/>
          <w:sz w:val="20"/>
          <w:szCs w:val="20"/>
        </w:rPr>
      </w:pPr>
      <w:r>
        <w:rPr>
          <w:rFonts w:ascii="Times New Roman" w:hAnsi="Times New Roman" w:eastAsia="Times New Roman" w:cs="Times New Roman"/>
          <w:color w:val="auto"/>
          <w:sz w:val="24"/>
          <w:szCs w:val="24"/>
        </w:rPr>
        <w:t>35</w:t>
      </w:r>
    </w:p>
    <w:p>
      <w:pPr>
        <w:sectPr>
          <w:type w:val="continuous"/>
          <w:pgSz w:w="16840" w:h="11906" w:orient="landscape"/>
          <w:pgMar w:top="1440" w:right="1318" w:bottom="667" w:left="1320" w:header="0" w:footer="0" w:gutter="0"/>
          <w:cols w:equalWidth="0" w:num="1">
            <w:col w:w="14200"/>
          </w:cols>
        </w:sectPr>
      </w:pPr>
    </w:p>
    <w:p>
      <w:pPr>
        <w:spacing w:after="0" w:line="337" w:lineRule="exact"/>
        <w:rPr>
          <w:color w:val="auto"/>
          <w:sz w:val="20"/>
          <w:szCs w:val="20"/>
        </w:rPr>
      </w:pPr>
      <w:bookmarkStart w:id="27" w:name="page36"/>
      <w:bookmarkEnd w:id="27"/>
    </w:p>
    <w:tbl>
      <w:tblPr>
        <w:tblStyle w:val="2"/>
        <w:tblW w:w="0" w:type="auto"/>
        <w:tblInd w:w="10" w:type="dxa"/>
        <w:tblLayout w:type="fixed"/>
        <w:tblCellMar>
          <w:top w:w="0" w:type="dxa"/>
          <w:left w:w="0" w:type="dxa"/>
          <w:bottom w:w="0" w:type="dxa"/>
          <w:right w:w="0" w:type="dxa"/>
        </w:tblCellMar>
      </w:tblPr>
      <w:tblGrid>
        <w:gridCol w:w="2120"/>
        <w:gridCol w:w="10200"/>
        <w:gridCol w:w="1880"/>
        <w:gridCol w:w="360"/>
      </w:tblGrid>
      <w:tr>
        <w:trPr>
          <w:trHeight w:val="288" w:hRule="atLeast"/>
        </w:trPr>
        <w:tc>
          <w:tcPr>
            <w:tcW w:w="2120" w:type="dxa"/>
            <w:tcBorders>
              <w:top w:val="single" w:color="auto" w:sz="8" w:space="0"/>
              <w:left w:val="single" w:color="auto" w:sz="8" w:space="0"/>
              <w:right w:val="single" w:color="auto" w:sz="8" w:space="0"/>
            </w:tcBorders>
            <w:vAlign w:val="bottom"/>
          </w:tcPr>
          <w:p>
            <w:pPr>
              <w:spacing w:after="0" w:line="274" w:lineRule="exact"/>
              <w:ind w:left="580"/>
              <w:rPr>
                <w:color w:val="auto"/>
                <w:sz w:val="20"/>
                <w:szCs w:val="20"/>
              </w:rPr>
            </w:pPr>
            <w:r>
              <w:rPr>
                <w:rFonts w:ascii="宋体" w:hAnsi="宋体" w:eastAsia="宋体" w:cs="宋体"/>
                <w:b/>
                <w:bCs/>
                <w:color w:val="auto"/>
                <w:sz w:val="24"/>
                <w:szCs w:val="24"/>
              </w:rPr>
              <w:t>惩戒措施</w:t>
            </w:r>
          </w:p>
        </w:tc>
        <w:tc>
          <w:tcPr>
            <w:tcW w:w="10200" w:type="dxa"/>
            <w:tcBorders>
              <w:top w:val="single" w:color="auto" w:sz="8" w:space="0"/>
              <w:right w:val="single" w:color="auto" w:sz="8" w:space="0"/>
            </w:tcBorders>
            <w:vAlign w:val="bottom"/>
          </w:tcPr>
          <w:p>
            <w:pPr>
              <w:spacing w:after="0" w:line="274" w:lineRule="exact"/>
              <w:ind w:left="4240"/>
              <w:rPr>
                <w:color w:val="auto"/>
                <w:sz w:val="20"/>
                <w:szCs w:val="20"/>
              </w:rPr>
            </w:pPr>
            <w:r>
              <w:rPr>
                <w:rFonts w:ascii="宋体" w:hAnsi="宋体" w:eastAsia="宋体" w:cs="宋体"/>
                <w:b/>
                <w:bCs/>
                <w:color w:val="auto"/>
                <w:sz w:val="24"/>
                <w:szCs w:val="24"/>
              </w:rPr>
              <w:t>法律及政策依据</w:t>
            </w:r>
          </w:p>
        </w:tc>
        <w:tc>
          <w:tcPr>
            <w:tcW w:w="1880" w:type="dxa"/>
            <w:tcBorders>
              <w:top w:val="single" w:color="auto" w:sz="8" w:space="0"/>
              <w:right w:val="single" w:color="auto" w:sz="8" w:space="0"/>
            </w:tcBorders>
            <w:vAlign w:val="bottom"/>
          </w:tcPr>
          <w:p>
            <w:pPr>
              <w:spacing w:after="0" w:line="274" w:lineRule="exact"/>
              <w:jc w:val="center"/>
              <w:rPr>
                <w:color w:val="auto"/>
                <w:sz w:val="20"/>
                <w:szCs w:val="20"/>
              </w:rPr>
            </w:pPr>
            <w:r>
              <w:rPr>
                <w:rFonts w:ascii="宋体" w:hAnsi="宋体" w:eastAsia="宋体" w:cs="宋体"/>
                <w:b/>
                <w:bCs/>
                <w:color w:val="auto"/>
                <w:sz w:val="24"/>
                <w:szCs w:val="24"/>
              </w:rPr>
              <w:t>实施单位</w:t>
            </w: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4" w:hRule="atLeast"/>
        </w:trPr>
        <w:tc>
          <w:tcPr>
            <w:tcW w:w="2120" w:type="dxa"/>
            <w:tcBorders>
              <w:left w:val="single" w:color="auto" w:sz="8" w:space="0"/>
              <w:bottom w:val="single" w:color="auto" w:sz="8" w:space="0"/>
              <w:right w:val="single" w:color="auto" w:sz="8" w:space="0"/>
            </w:tcBorders>
            <w:vAlign w:val="bottom"/>
          </w:tcPr>
          <w:p>
            <w:pPr>
              <w:spacing w:after="0"/>
              <w:rPr>
                <w:color w:val="auto"/>
                <w:sz w:val="2"/>
                <w:szCs w:val="2"/>
              </w:rPr>
            </w:pPr>
          </w:p>
        </w:tc>
        <w:tc>
          <w:tcPr>
            <w:tcW w:w="10200" w:type="dxa"/>
            <w:tcBorders>
              <w:bottom w:val="single" w:color="auto" w:sz="8" w:space="0"/>
              <w:right w:val="single" w:color="auto" w:sz="8" w:space="0"/>
            </w:tcBorders>
            <w:vAlign w:val="bottom"/>
          </w:tcPr>
          <w:p>
            <w:pPr>
              <w:spacing w:after="0"/>
              <w:rPr>
                <w:color w:val="auto"/>
                <w:sz w:val="2"/>
                <w:szCs w:val="2"/>
              </w:rPr>
            </w:pPr>
          </w:p>
        </w:tc>
        <w:tc>
          <w:tcPr>
            <w:tcW w:w="1880" w:type="dxa"/>
            <w:tcBorders>
              <w:bottom w:val="single" w:color="auto" w:sz="8" w:space="0"/>
              <w:right w:val="single" w:color="auto" w:sz="8" w:space="0"/>
            </w:tcBorders>
            <w:vAlign w:val="bottom"/>
          </w:tcPr>
          <w:p>
            <w:pPr>
              <w:spacing w:after="0"/>
              <w:rPr>
                <w:color w:val="auto"/>
                <w:sz w:val="2"/>
                <w:szCs w:val="2"/>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265" w:hRule="atLeast"/>
        </w:trPr>
        <w:tc>
          <w:tcPr>
            <w:tcW w:w="2120" w:type="dxa"/>
            <w:tcBorders>
              <w:left w:val="single" w:color="auto" w:sz="8" w:space="0"/>
              <w:right w:val="single" w:color="auto" w:sz="8" w:space="0"/>
            </w:tcBorders>
            <w:vAlign w:val="bottom"/>
          </w:tcPr>
          <w:p>
            <w:pPr>
              <w:spacing w:after="0"/>
              <w:rPr>
                <w:color w:val="auto"/>
                <w:sz w:val="23"/>
                <w:szCs w:val="23"/>
              </w:rPr>
            </w:pPr>
          </w:p>
        </w:tc>
        <w:tc>
          <w:tcPr>
            <w:tcW w:w="10200" w:type="dxa"/>
            <w:tcBorders>
              <w:right w:val="single" w:color="auto" w:sz="8" w:space="0"/>
            </w:tcBorders>
            <w:vAlign w:val="bottom"/>
          </w:tcPr>
          <w:p>
            <w:pPr>
              <w:spacing w:after="0" w:line="265" w:lineRule="exact"/>
              <w:ind w:left="100"/>
              <w:rPr>
                <w:color w:val="auto"/>
                <w:sz w:val="20"/>
                <w:szCs w:val="20"/>
              </w:rPr>
            </w:pPr>
            <w:r>
              <w:rPr>
                <w:rFonts w:ascii="宋体" w:hAnsi="宋体" w:eastAsia="宋体" w:cs="宋体"/>
                <w:color w:val="auto"/>
                <w:sz w:val="24"/>
                <w:szCs w:val="24"/>
              </w:rPr>
              <w:t>使用。</w:t>
            </w:r>
          </w:p>
        </w:tc>
        <w:tc>
          <w:tcPr>
            <w:tcW w:w="1880" w:type="dxa"/>
            <w:tcBorders>
              <w:right w:val="single" w:color="auto" w:sz="8" w:space="0"/>
            </w:tcBorders>
            <w:vAlign w:val="bottom"/>
          </w:tcPr>
          <w:p>
            <w:pPr>
              <w:spacing w:after="0"/>
              <w:rPr>
                <w:color w:val="auto"/>
                <w:sz w:val="23"/>
                <w:szCs w:val="23"/>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6" w:hRule="atLeast"/>
        </w:trPr>
        <w:tc>
          <w:tcPr>
            <w:tcW w:w="2120" w:type="dxa"/>
            <w:tcBorders>
              <w:left w:val="single" w:color="auto" w:sz="8" w:space="0"/>
              <w:bottom w:val="single" w:color="auto" w:sz="8" w:space="0"/>
              <w:right w:val="single" w:color="auto" w:sz="8" w:space="0"/>
            </w:tcBorders>
            <w:vAlign w:val="bottom"/>
          </w:tcPr>
          <w:p>
            <w:pPr>
              <w:spacing w:after="0"/>
              <w:rPr>
                <w:color w:val="auto"/>
                <w:sz w:val="3"/>
                <w:szCs w:val="3"/>
              </w:rPr>
            </w:pPr>
          </w:p>
        </w:tc>
        <w:tc>
          <w:tcPr>
            <w:tcW w:w="10200" w:type="dxa"/>
            <w:tcBorders>
              <w:bottom w:val="single" w:color="auto" w:sz="8" w:space="0"/>
              <w:right w:val="single" w:color="auto" w:sz="8" w:space="0"/>
            </w:tcBorders>
            <w:vAlign w:val="bottom"/>
          </w:tcPr>
          <w:p>
            <w:pPr>
              <w:spacing w:after="0"/>
              <w:rPr>
                <w:color w:val="auto"/>
                <w:sz w:val="3"/>
                <w:szCs w:val="3"/>
              </w:rPr>
            </w:pPr>
          </w:p>
        </w:tc>
        <w:tc>
          <w:tcPr>
            <w:tcW w:w="1880" w:type="dxa"/>
            <w:tcBorders>
              <w:bottom w:val="single" w:color="auto" w:sz="8" w:space="0"/>
              <w:right w:val="single" w:color="auto" w:sz="8" w:space="0"/>
            </w:tcBorders>
            <w:vAlign w:val="bottom"/>
          </w:tcPr>
          <w:p>
            <w:pPr>
              <w:spacing w:after="0"/>
              <w:rPr>
                <w:color w:val="auto"/>
                <w:sz w:val="3"/>
                <w:szCs w:val="3"/>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08"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92" w:lineRule="exact"/>
              <w:ind w:left="580"/>
              <w:rPr>
                <w:color w:val="auto"/>
                <w:sz w:val="20"/>
                <w:szCs w:val="20"/>
              </w:rPr>
            </w:pPr>
            <w:r>
              <w:rPr>
                <w:rFonts w:ascii="宋体" w:hAnsi="宋体" w:eastAsia="宋体" w:cs="宋体"/>
                <w:b/>
                <w:bCs/>
                <w:color w:val="auto"/>
                <w:sz w:val="24"/>
                <w:szCs w:val="24"/>
              </w:rPr>
              <w:t>《国务院关于印发社会信用体系建设规划纲要（</w:t>
            </w:r>
            <w:r>
              <w:rPr>
                <w:rFonts w:ascii="Times New Roman" w:hAnsi="Times New Roman" w:eastAsia="Times New Roman" w:cs="Times New Roman"/>
                <w:b/>
                <w:bCs/>
                <w:color w:val="auto"/>
                <w:sz w:val="24"/>
                <w:szCs w:val="24"/>
              </w:rPr>
              <w:t xml:space="preserve">2014-2020 </w:t>
            </w:r>
            <w:r>
              <w:rPr>
                <w:rFonts w:ascii="宋体" w:hAnsi="宋体" w:eastAsia="宋体" w:cs="宋体"/>
                <w:b/>
                <w:bCs/>
                <w:color w:val="auto"/>
                <w:sz w:val="24"/>
                <w:szCs w:val="24"/>
              </w:rPr>
              <w:t>年）的通知》（国发〔</w:t>
            </w:r>
            <w:r>
              <w:rPr>
                <w:rFonts w:ascii="Times New Roman" w:hAnsi="Times New Roman" w:eastAsia="Times New Roman" w:cs="Times New Roman"/>
                <w:b/>
                <w:bCs/>
                <w:color w:val="auto"/>
                <w:sz w:val="24"/>
                <w:szCs w:val="24"/>
              </w:rPr>
              <w:t>2014</w:t>
            </w:r>
            <w:r>
              <w:rPr>
                <w:rFonts w:ascii="宋体" w:hAnsi="宋体" w:eastAsia="宋体" w:cs="宋体"/>
                <w:b/>
                <w:bCs/>
                <w:color w:val="auto"/>
                <w:sz w:val="24"/>
                <w:szCs w:val="24"/>
              </w:rPr>
              <w:t>〕</w:t>
            </w:r>
            <w:r>
              <w:rPr>
                <w:rFonts w:ascii="Times New Roman" w:hAnsi="Times New Roman" w:eastAsia="Times New Roman" w:cs="Times New Roman"/>
                <w:b/>
                <w:bCs/>
                <w:color w:val="auto"/>
                <w:sz w:val="24"/>
                <w:szCs w:val="24"/>
              </w:rPr>
              <w:t>21</w:t>
            </w:r>
          </w:p>
        </w:tc>
        <w:tc>
          <w:tcPr>
            <w:tcW w:w="188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270" w:hRule="atLeast"/>
        </w:trPr>
        <w:tc>
          <w:tcPr>
            <w:tcW w:w="2120" w:type="dxa"/>
            <w:tcBorders>
              <w:left w:val="single" w:color="auto" w:sz="8" w:space="0"/>
              <w:right w:val="single" w:color="auto" w:sz="8" w:space="0"/>
            </w:tcBorders>
            <w:vAlign w:val="bottom"/>
          </w:tcPr>
          <w:p>
            <w:pPr>
              <w:spacing w:after="0"/>
              <w:rPr>
                <w:color w:val="auto"/>
                <w:sz w:val="23"/>
                <w:szCs w:val="23"/>
              </w:rPr>
            </w:pPr>
          </w:p>
        </w:tc>
        <w:tc>
          <w:tcPr>
            <w:tcW w:w="10200" w:type="dxa"/>
            <w:tcBorders>
              <w:right w:val="single" w:color="auto" w:sz="8" w:space="0"/>
            </w:tcBorders>
            <w:vAlign w:val="bottom"/>
          </w:tcPr>
          <w:p>
            <w:pPr>
              <w:spacing w:after="0" w:line="270" w:lineRule="exact"/>
              <w:ind w:left="100"/>
              <w:rPr>
                <w:color w:val="auto"/>
                <w:sz w:val="20"/>
                <w:szCs w:val="20"/>
              </w:rPr>
            </w:pPr>
            <w:r>
              <w:rPr>
                <w:rFonts w:ascii="宋体" w:hAnsi="宋体" w:eastAsia="宋体" w:cs="宋体"/>
                <w:b/>
                <w:bCs/>
                <w:color w:val="auto"/>
                <w:sz w:val="24"/>
                <w:szCs w:val="24"/>
              </w:rPr>
              <w:t>号）</w:t>
            </w:r>
          </w:p>
        </w:tc>
        <w:tc>
          <w:tcPr>
            <w:tcW w:w="1880" w:type="dxa"/>
            <w:tcBorders>
              <w:right w:val="single" w:color="auto" w:sz="8" w:space="0"/>
            </w:tcBorders>
            <w:vAlign w:val="bottom"/>
          </w:tcPr>
          <w:p>
            <w:pPr>
              <w:spacing w:after="0"/>
              <w:rPr>
                <w:color w:val="auto"/>
                <w:sz w:val="23"/>
                <w:szCs w:val="23"/>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10" w:hRule="atLeast"/>
        </w:trPr>
        <w:tc>
          <w:tcPr>
            <w:tcW w:w="2120" w:type="dxa"/>
            <w:vMerge w:val="restart"/>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auto"/>
                <w:sz w:val="24"/>
                <w:szCs w:val="24"/>
              </w:rPr>
              <w:t>（二十一）供外汇</w:t>
            </w:r>
          </w:p>
        </w:tc>
        <w:tc>
          <w:tcPr>
            <w:tcW w:w="1020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二、推进重点领域诚信建设</w:t>
            </w:r>
          </w:p>
        </w:tc>
        <w:tc>
          <w:tcPr>
            <w:tcW w:w="188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56" w:hRule="atLeast"/>
        </w:trPr>
        <w:tc>
          <w:tcPr>
            <w:tcW w:w="2120" w:type="dxa"/>
            <w:vMerge w:val="continue"/>
            <w:tcBorders>
              <w:left w:val="single" w:color="auto" w:sz="8" w:space="0"/>
              <w:right w:val="single" w:color="auto" w:sz="8" w:space="0"/>
            </w:tcBorders>
            <w:vAlign w:val="bottom"/>
          </w:tcPr>
          <w:p>
            <w:pPr>
              <w:spacing w:after="0"/>
              <w:rPr>
                <w:color w:val="auto"/>
                <w:sz w:val="13"/>
                <w:szCs w:val="13"/>
              </w:rPr>
            </w:pPr>
          </w:p>
        </w:tc>
        <w:tc>
          <w:tcPr>
            <w:tcW w:w="10200" w:type="dxa"/>
            <w:vMerge w:val="restart"/>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（一）加快推进政务诚信建设。</w:t>
            </w:r>
          </w:p>
        </w:tc>
        <w:tc>
          <w:tcPr>
            <w:tcW w:w="1880" w:type="dxa"/>
            <w:tcBorders>
              <w:right w:val="single" w:color="auto" w:sz="8" w:space="0"/>
            </w:tcBorders>
            <w:vAlign w:val="bottom"/>
          </w:tcPr>
          <w:p>
            <w:pPr>
              <w:spacing w:after="0"/>
              <w:rPr>
                <w:color w:val="auto"/>
                <w:sz w:val="13"/>
                <w:szCs w:val="13"/>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56" w:hRule="atLeast"/>
        </w:trPr>
        <w:tc>
          <w:tcPr>
            <w:tcW w:w="2120" w:type="dxa"/>
            <w:vMerge w:val="restart"/>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auto"/>
                <w:sz w:val="24"/>
                <w:szCs w:val="24"/>
              </w:rPr>
              <w:t>业务审批与管理</w:t>
            </w:r>
          </w:p>
        </w:tc>
        <w:tc>
          <w:tcPr>
            <w:tcW w:w="10200" w:type="dxa"/>
            <w:vMerge w:val="continue"/>
            <w:tcBorders>
              <w:right w:val="single" w:color="auto" w:sz="8" w:space="0"/>
            </w:tcBorders>
            <w:vAlign w:val="bottom"/>
          </w:tcPr>
          <w:p>
            <w:pPr>
              <w:spacing w:after="0"/>
              <w:rPr>
                <w:color w:val="auto"/>
                <w:sz w:val="13"/>
                <w:szCs w:val="13"/>
              </w:rPr>
            </w:pPr>
          </w:p>
        </w:tc>
        <w:tc>
          <w:tcPr>
            <w:tcW w:w="1880" w:type="dxa"/>
            <w:vMerge w:val="restart"/>
            <w:tcBorders>
              <w:right w:val="single" w:color="auto" w:sz="8" w:space="0"/>
            </w:tcBorders>
            <w:vAlign w:val="bottom"/>
          </w:tcPr>
          <w:p>
            <w:pPr>
              <w:spacing w:after="0" w:line="274" w:lineRule="exact"/>
              <w:jc w:val="center"/>
              <w:rPr>
                <w:color w:val="auto"/>
                <w:sz w:val="20"/>
                <w:szCs w:val="20"/>
              </w:rPr>
            </w:pPr>
            <w:r>
              <w:rPr>
                <w:rFonts w:ascii="宋体" w:hAnsi="宋体" w:eastAsia="宋体" w:cs="宋体"/>
                <w:color w:val="auto"/>
                <w:w w:val="99"/>
                <w:sz w:val="24"/>
                <w:szCs w:val="24"/>
              </w:rPr>
              <w:t>外汇局</w:t>
            </w: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56" w:hRule="atLeast"/>
        </w:trPr>
        <w:tc>
          <w:tcPr>
            <w:tcW w:w="2120" w:type="dxa"/>
            <w:vMerge w:val="continue"/>
            <w:tcBorders>
              <w:left w:val="single" w:color="auto" w:sz="8" w:space="0"/>
              <w:right w:val="single" w:color="auto" w:sz="8" w:space="0"/>
            </w:tcBorders>
            <w:vAlign w:val="bottom"/>
          </w:tcPr>
          <w:p>
            <w:pPr>
              <w:spacing w:after="0"/>
              <w:rPr>
                <w:color w:val="auto"/>
                <w:sz w:val="13"/>
                <w:szCs w:val="13"/>
              </w:rPr>
            </w:pPr>
          </w:p>
        </w:tc>
        <w:tc>
          <w:tcPr>
            <w:tcW w:w="10200" w:type="dxa"/>
            <w:vMerge w:val="restart"/>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w w:val="99"/>
                <w:sz w:val="24"/>
                <w:szCs w:val="24"/>
              </w:rPr>
              <w:t>发挥政府诚信建设示范作用。各级人民政府首先要加强自身诚信建设，以政府的诚信施政，</w:t>
            </w:r>
          </w:p>
        </w:tc>
        <w:tc>
          <w:tcPr>
            <w:tcW w:w="1880" w:type="dxa"/>
            <w:vMerge w:val="continue"/>
            <w:tcBorders>
              <w:right w:val="single" w:color="auto" w:sz="8" w:space="0"/>
            </w:tcBorders>
            <w:vAlign w:val="bottom"/>
          </w:tcPr>
          <w:p>
            <w:pPr>
              <w:spacing w:after="0"/>
              <w:rPr>
                <w:color w:val="auto"/>
                <w:sz w:val="13"/>
                <w:szCs w:val="13"/>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56" w:hRule="atLeast"/>
        </w:trPr>
        <w:tc>
          <w:tcPr>
            <w:tcW w:w="2120" w:type="dxa"/>
            <w:vMerge w:val="restart"/>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auto"/>
                <w:sz w:val="24"/>
                <w:szCs w:val="24"/>
              </w:rPr>
              <w:t>时审慎性参考</w:t>
            </w:r>
          </w:p>
        </w:tc>
        <w:tc>
          <w:tcPr>
            <w:tcW w:w="10200" w:type="dxa"/>
            <w:vMerge w:val="continue"/>
            <w:tcBorders>
              <w:right w:val="single" w:color="auto" w:sz="8" w:space="0"/>
            </w:tcBorders>
            <w:vAlign w:val="bottom"/>
          </w:tcPr>
          <w:p>
            <w:pPr>
              <w:spacing w:after="0"/>
              <w:rPr>
                <w:color w:val="auto"/>
                <w:sz w:val="13"/>
                <w:szCs w:val="13"/>
              </w:rPr>
            </w:pPr>
          </w:p>
        </w:tc>
        <w:tc>
          <w:tcPr>
            <w:tcW w:w="1880" w:type="dxa"/>
            <w:tcBorders>
              <w:right w:val="single" w:color="auto" w:sz="8" w:space="0"/>
            </w:tcBorders>
            <w:vAlign w:val="bottom"/>
          </w:tcPr>
          <w:p>
            <w:pPr>
              <w:spacing w:after="0"/>
              <w:rPr>
                <w:color w:val="auto"/>
                <w:sz w:val="13"/>
                <w:szCs w:val="13"/>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56" w:hRule="atLeast"/>
        </w:trPr>
        <w:tc>
          <w:tcPr>
            <w:tcW w:w="2120" w:type="dxa"/>
            <w:vMerge w:val="continue"/>
            <w:tcBorders>
              <w:left w:val="single" w:color="auto" w:sz="8" w:space="0"/>
              <w:right w:val="single" w:color="auto" w:sz="8" w:space="0"/>
            </w:tcBorders>
            <w:vAlign w:val="bottom"/>
          </w:tcPr>
          <w:p>
            <w:pPr>
              <w:spacing w:after="0"/>
              <w:rPr>
                <w:color w:val="auto"/>
                <w:sz w:val="13"/>
                <w:szCs w:val="13"/>
              </w:rPr>
            </w:pPr>
          </w:p>
        </w:tc>
        <w:tc>
          <w:tcPr>
            <w:tcW w:w="10200" w:type="dxa"/>
            <w:vMerge w:val="restart"/>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w w:val="99"/>
                <w:sz w:val="24"/>
                <w:szCs w:val="24"/>
              </w:rPr>
              <w:t>带动全社会诚信意识的树立和诚信水平的提高。在行政许可、政府采购、招标投标、劳动就业、</w:t>
            </w:r>
          </w:p>
        </w:tc>
        <w:tc>
          <w:tcPr>
            <w:tcW w:w="1880" w:type="dxa"/>
            <w:tcBorders>
              <w:right w:val="single" w:color="auto" w:sz="8" w:space="0"/>
            </w:tcBorders>
            <w:vAlign w:val="bottom"/>
          </w:tcPr>
          <w:p>
            <w:pPr>
              <w:spacing w:after="0"/>
              <w:rPr>
                <w:color w:val="auto"/>
                <w:sz w:val="13"/>
                <w:szCs w:val="13"/>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56" w:hRule="atLeast"/>
        </w:trPr>
        <w:tc>
          <w:tcPr>
            <w:tcW w:w="2120" w:type="dxa"/>
            <w:tcBorders>
              <w:left w:val="single" w:color="auto" w:sz="8" w:space="0"/>
              <w:right w:val="single" w:color="auto" w:sz="8" w:space="0"/>
            </w:tcBorders>
            <w:vAlign w:val="bottom"/>
          </w:tcPr>
          <w:p>
            <w:pPr>
              <w:spacing w:after="0"/>
              <w:rPr>
                <w:color w:val="auto"/>
                <w:sz w:val="13"/>
                <w:szCs w:val="13"/>
              </w:rPr>
            </w:pPr>
          </w:p>
        </w:tc>
        <w:tc>
          <w:tcPr>
            <w:tcW w:w="10200" w:type="dxa"/>
            <w:vMerge w:val="continue"/>
            <w:tcBorders>
              <w:right w:val="single" w:color="auto" w:sz="8" w:space="0"/>
            </w:tcBorders>
            <w:vAlign w:val="bottom"/>
          </w:tcPr>
          <w:p>
            <w:pPr>
              <w:spacing w:after="0"/>
              <w:rPr>
                <w:color w:val="auto"/>
                <w:sz w:val="13"/>
                <w:szCs w:val="13"/>
              </w:rPr>
            </w:pPr>
          </w:p>
        </w:tc>
        <w:tc>
          <w:tcPr>
            <w:tcW w:w="1880" w:type="dxa"/>
            <w:tcBorders>
              <w:right w:val="single" w:color="auto" w:sz="8" w:space="0"/>
            </w:tcBorders>
            <w:vAlign w:val="bottom"/>
          </w:tcPr>
          <w:p>
            <w:pPr>
              <w:spacing w:after="0"/>
              <w:rPr>
                <w:color w:val="auto"/>
                <w:sz w:val="13"/>
                <w:szCs w:val="13"/>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10"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w w:val="99"/>
                <w:sz w:val="24"/>
                <w:szCs w:val="24"/>
              </w:rPr>
              <w:t>社会保障、科研管理、干部选拔任用和管理监督、申请政府资金支持等领域，率先使用信用信息</w:t>
            </w:r>
          </w:p>
        </w:tc>
        <w:tc>
          <w:tcPr>
            <w:tcW w:w="188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和信用产品，培育信用服务市场发展。</w:t>
            </w:r>
          </w:p>
        </w:tc>
        <w:tc>
          <w:tcPr>
            <w:tcW w:w="188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5" w:hRule="atLeast"/>
        </w:trPr>
        <w:tc>
          <w:tcPr>
            <w:tcW w:w="2120" w:type="dxa"/>
            <w:tcBorders>
              <w:left w:val="single" w:color="auto" w:sz="8" w:space="0"/>
              <w:bottom w:val="single" w:color="auto" w:sz="8" w:space="0"/>
              <w:right w:val="single" w:color="auto" w:sz="8" w:space="0"/>
            </w:tcBorders>
            <w:vAlign w:val="bottom"/>
          </w:tcPr>
          <w:p>
            <w:pPr>
              <w:spacing w:after="0"/>
              <w:rPr>
                <w:color w:val="auto"/>
                <w:sz w:val="3"/>
                <w:szCs w:val="3"/>
              </w:rPr>
            </w:pPr>
          </w:p>
        </w:tc>
        <w:tc>
          <w:tcPr>
            <w:tcW w:w="10200" w:type="dxa"/>
            <w:tcBorders>
              <w:bottom w:val="single" w:color="auto" w:sz="8" w:space="0"/>
              <w:right w:val="single" w:color="auto" w:sz="8" w:space="0"/>
            </w:tcBorders>
            <w:vAlign w:val="bottom"/>
          </w:tcPr>
          <w:p>
            <w:pPr>
              <w:spacing w:after="0"/>
              <w:rPr>
                <w:color w:val="auto"/>
                <w:sz w:val="3"/>
                <w:szCs w:val="3"/>
              </w:rPr>
            </w:pPr>
          </w:p>
        </w:tc>
        <w:tc>
          <w:tcPr>
            <w:tcW w:w="1880" w:type="dxa"/>
            <w:tcBorders>
              <w:bottom w:val="single" w:color="auto" w:sz="8" w:space="0"/>
              <w:right w:val="single" w:color="auto" w:sz="8" w:space="0"/>
            </w:tcBorders>
            <w:vAlign w:val="bottom"/>
          </w:tcPr>
          <w:p>
            <w:pPr>
              <w:spacing w:after="0"/>
              <w:rPr>
                <w:color w:val="auto"/>
                <w:sz w:val="3"/>
                <w:szCs w:val="3"/>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08"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92" w:lineRule="exact"/>
              <w:ind w:left="580"/>
              <w:rPr>
                <w:color w:val="auto"/>
                <w:sz w:val="20"/>
                <w:szCs w:val="20"/>
              </w:rPr>
            </w:pPr>
            <w:r>
              <w:rPr>
                <w:rFonts w:ascii="宋体" w:hAnsi="宋体" w:eastAsia="宋体" w:cs="宋体"/>
                <w:b/>
                <w:bCs/>
                <w:color w:val="auto"/>
                <w:sz w:val="24"/>
                <w:szCs w:val="24"/>
              </w:rPr>
              <w:t>《国务院关于印发社会信用体系建设规划纲要（</w:t>
            </w:r>
            <w:r>
              <w:rPr>
                <w:rFonts w:ascii="Times New Roman" w:hAnsi="Times New Roman" w:eastAsia="Times New Roman" w:cs="Times New Roman"/>
                <w:b/>
                <w:bCs/>
                <w:color w:val="auto"/>
                <w:sz w:val="24"/>
                <w:szCs w:val="24"/>
              </w:rPr>
              <w:t xml:space="preserve">2014-2020 </w:t>
            </w:r>
            <w:r>
              <w:rPr>
                <w:rFonts w:ascii="宋体" w:hAnsi="宋体" w:eastAsia="宋体" w:cs="宋体"/>
                <w:b/>
                <w:bCs/>
                <w:color w:val="auto"/>
                <w:sz w:val="24"/>
                <w:szCs w:val="24"/>
              </w:rPr>
              <w:t>年）的通知》（国发〔</w:t>
            </w:r>
            <w:r>
              <w:rPr>
                <w:rFonts w:ascii="Times New Roman" w:hAnsi="Times New Roman" w:eastAsia="Times New Roman" w:cs="Times New Roman"/>
                <w:b/>
                <w:bCs/>
                <w:color w:val="auto"/>
                <w:sz w:val="24"/>
                <w:szCs w:val="24"/>
              </w:rPr>
              <w:t>2014</w:t>
            </w:r>
            <w:r>
              <w:rPr>
                <w:rFonts w:ascii="宋体" w:hAnsi="宋体" w:eastAsia="宋体" w:cs="宋体"/>
                <w:b/>
                <w:bCs/>
                <w:color w:val="auto"/>
                <w:sz w:val="24"/>
                <w:szCs w:val="24"/>
              </w:rPr>
              <w:t>〕</w:t>
            </w:r>
            <w:r>
              <w:rPr>
                <w:rFonts w:ascii="Times New Roman" w:hAnsi="Times New Roman" w:eastAsia="Times New Roman" w:cs="Times New Roman"/>
                <w:b/>
                <w:bCs/>
                <w:color w:val="auto"/>
                <w:sz w:val="24"/>
                <w:szCs w:val="24"/>
              </w:rPr>
              <w:t>21</w:t>
            </w:r>
          </w:p>
        </w:tc>
        <w:tc>
          <w:tcPr>
            <w:tcW w:w="188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268" w:hRule="atLeast"/>
        </w:trPr>
        <w:tc>
          <w:tcPr>
            <w:tcW w:w="2120" w:type="dxa"/>
            <w:tcBorders>
              <w:left w:val="single" w:color="auto" w:sz="8" w:space="0"/>
              <w:right w:val="single" w:color="auto" w:sz="8" w:space="0"/>
            </w:tcBorders>
            <w:vAlign w:val="bottom"/>
          </w:tcPr>
          <w:p>
            <w:pPr>
              <w:spacing w:after="0"/>
              <w:rPr>
                <w:color w:val="auto"/>
                <w:sz w:val="23"/>
                <w:szCs w:val="23"/>
              </w:rPr>
            </w:pPr>
          </w:p>
        </w:tc>
        <w:tc>
          <w:tcPr>
            <w:tcW w:w="10200" w:type="dxa"/>
            <w:tcBorders>
              <w:right w:val="single" w:color="auto" w:sz="8" w:space="0"/>
            </w:tcBorders>
            <w:vAlign w:val="bottom"/>
          </w:tcPr>
          <w:p>
            <w:pPr>
              <w:spacing w:after="0" w:line="269" w:lineRule="exact"/>
              <w:ind w:left="100"/>
              <w:rPr>
                <w:color w:val="auto"/>
                <w:sz w:val="20"/>
                <w:szCs w:val="20"/>
              </w:rPr>
            </w:pPr>
            <w:r>
              <w:rPr>
                <w:rFonts w:ascii="宋体" w:hAnsi="宋体" w:eastAsia="宋体" w:cs="宋体"/>
                <w:b/>
                <w:bCs/>
                <w:color w:val="auto"/>
                <w:sz w:val="24"/>
                <w:szCs w:val="24"/>
              </w:rPr>
              <w:t>号）</w:t>
            </w:r>
          </w:p>
        </w:tc>
        <w:tc>
          <w:tcPr>
            <w:tcW w:w="1880" w:type="dxa"/>
            <w:tcBorders>
              <w:right w:val="single" w:color="auto" w:sz="8" w:space="0"/>
            </w:tcBorders>
            <w:vAlign w:val="bottom"/>
          </w:tcPr>
          <w:p>
            <w:pPr>
              <w:spacing w:after="0"/>
              <w:rPr>
                <w:color w:val="auto"/>
                <w:sz w:val="23"/>
                <w:szCs w:val="23"/>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五、完善以奖惩制度为重点的社会信用体系运行机制</w:t>
            </w:r>
          </w:p>
        </w:tc>
        <w:tc>
          <w:tcPr>
            <w:tcW w:w="188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w w:val="99"/>
                <w:sz w:val="24"/>
                <w:szCs w:val="24"/>
              </w:rPr>
              <w:t>运行机制是保障社会信用体系各系统协调运行的制度基础。其中，守信激励和失信惩戒机制</w:t>
            </w:r>
          </w:p>
        </w:tc>
        <w:tc>
          <w:tcPr>
            <w:tcW w:w="188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直接作用于各个社会主体信用行为，是社会信用体系运行的核心机制。</w:t>
            </w:r>
          </w:p>
        </w:tc>
        <w:tc>
          <w:tcPr>
            <w:tcW w:w="188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10"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（一）构建守信激励和失信惩戒机制。</w:t>
            </w:r>
          </w:p>
        </w:tc>
        <w:tc>
          <w:tcPr>
            <w:tcW w:w="188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w w:val="99"/>
                <w:sz w:val="24"/>
                <w:szCs w:val="24"/>
              </w:rPr>
              <w:t>加强对守信主体的奖励和激励。加大对守信行为的表彰和宣传力度。按规定对诚信企业和模</w:t>
            </w:r>
          </w:p>
        </w:tc>
        <w:tc>
          <w:tcPr>
            <w:tcW w:w="188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10"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w w:val="99"/>
                <w:sz w:val="24"/>
                <w:szCs w:val="24"/>
              </w:rPr>
              <w:t>范个人给予表彰，通过新闻媒体广泛宣传，营造守信光荣的舆论氛围。发展改革、财政、金融、</w:t>
            </w:r>
          </w:p>
        </w:tc>
        <w:tc>
          <w:tcPr>
            <w:tcW w:w="1880" w:type="dxa"/>
            <w:vMerge w:val="restart"/>
            <w:tcBorders>
              <w:right w:val="single" w:color="auto" w:sz="8" w:space="0"/>
            </w:tcBorders>
            <w:vAlign w:val="bottom"/>
          </w:tcPr>
          <w:p>
            <w:pPr>
              <w:spacing w:after="0" w:line="274" w:lineRule="exact"/>
              <w:jc w:val="center"/>
              <w:rPr>
                <w:color w:val="auto"/>
                <w:sz w:val="20"/>
                <w:szCs w:val="20"/>
              </w:rPr>
            </w:pPr>
            <w:r>
              <w:rPr>
                <w:rFonts w:ascii="宋体" w:hAnsi="宋体" w:eastAsia="宋体" w:cs="宋体"/>
                <w:color w:val="auto"/>
                <w:sz w:val="24"/>
                <w:szCs w:val="24"/>
              </w:rPr>
              <w:t>国家发展改革</w:t>
            </w: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03" w:hRule="atLeast"/>
        </w:trPr>
        <w:tc>
          <w:tcPr>
            <w:tcW w:w="2120" w:type="dxa"/>
            <w:vMerge w:val="restart"/>
            <w:tcBorders>
              <w:left w:val="single" w:color="auto" w:sz="8" w:space="0"/>
              <w:right w:val="single" w:color="auto" w:sz="8" w:space="0"/>
            </w:tcBorders>
            <w:vAlign w:val="bottom"/>
          </w:tcPr>
          <w:p>
            <w:pPr>
              <w:spacing w:after="0" w:line="259" w:lineRule="exact"/>
              <w:ind w:left="120"/>
              <w:rPr>
                <w:color w:val="auto"/>
                <w:sz w:val="20"/>
                <w:szCs w:val="20"/>
              </w:rPr>
            </w:pPr>
            <w:r>
              <w:rPr>
                <w:rFonts w:ascii="宋体" w:hAnsi="宋体" w:eastAsia="宋体" w:cs="宋体"/>
                <w:color w:val="auto"/>
                <w:sz w:val="24"/>
                <w:szCs w:val="24"/>
              </w:rPr>
              <w:t>（二十二）限制享</w:t>
            </w:r>
          </w:p>
        </w:tc>
        <w:tc>
          <w:tcPr>
            <w:tcW w:w="10200" w:type="dxa"/>
            <w:vMerge w:val="restart"/>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w w:val="99"/>
                <w:sz w:val="24"/>
                <w:szCs w:val="24"/>
              </w:rPr>
              <w:t>环境保护、住房城乡建设、交通运输、商务、工商、税务、质检、安全监管、海关、知识产权等</w:t>
            </w:r>
          </w:p>
        </w:tc>
        <w:tc>
          <w:tcPr>
            <w:tcW w:w="1880" w:type="dxa"/>
            <w:vMerge w:val="continue"/>
            <w:tcBorders>
              <w:right w:val="single" w:color="auto" w:sz="8" w:space="0"/>
            </w:tcBorders>
            <w:vAlign w:val="bottom"/>
          </w:tcPr>
          <w:p>
            <w:pPr>
              <w:spacing w:after="0"/>
              <w:rPr>
                <w:color w:val="auto"/>
                <w:sz w:val="8"/>
                <w:szCs w:val="8"/>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209" w:hRule="atLeast"/>
        </w:trPr>
        <w:tc>
          <w:tcPr>
            <w:tcW w:w="2120" w:type="dxa"/>
            <w:vMerge w:val="continue"/>
            <w:tcBorders>
              <w:left w:val="single" w:color="auto" w:sz="8" w:space="0"/>
              <w:right w:val="single" w:color="auto" w:sz="8" w:space="0"/>
            </w:tcBorders>
            <w:vAlign w:val="bottom"/>
          </w:tcPr>
          <w:p>
            <w:pPr>
              <w:spacing w:after="0"/>
              <w:rPr>
                <w:color w:val="auto"/>
                <w:sz w:val="18"/>
                <w:szCs w:val="18"/>
              </w:rPr>
            </w:pPr>
          </w:p>
        </w:tc>
        <w:tc>
          <w:tcPr>
            <w:tcW w:w="10200" w:type="dxa"/>
            <w:vMerge w:val="continue"/>
            <w:tcBorders>
              <w:right w:val="single" w:color="auto" w:sz="8" w:space="0"/>
            </w:tcBorders>
            <w:vAlign w:val="bottom"/>
          </w:tcPr>
          <w:p>
            <w:pPr>
              <w:spacing w:after="0"/>
              <w:rPr>
                <w:color w:val="auto"/>
                <w:sz w:val="18"/>
                <w:szCs w:val="18"/>
              </w:rPr>
            </w:pPr>
          </w:p>
        </w:tc>
        <w:tc>
          <w:tcPr>
            <w:tcW w:w="1880" w:type="dxa"/>
            <w:vMerge w:val="restart"/>
            <w:tcBorders>
              <w:right w:val="single" w:color="auto" w:sz="8" w:space="0"/>
            </w:tcBorders>
            <w:vAlign w:val="bottom"/>
          </w:tcPr>
          <w:p>
            <w:pPr>
              <w:spacing w:after="0" w:line="274" w:lineRule="exact"/>
              <w:jc w:val="center"/>
              <w:rPr>
                <w:color w:val="auto"/>
                <w:sz w:val="20"/>
                <w:szCs w:val="20"/>
              </w:rPr>
            </w:pPr>
            <w:r>
              <w:rPr>
                <w:rFonts w:ascii="宋体" w:hAnsi="宋体" w:eastAsia="宋体" w:cs="宋体"/>
                <w:color w:val="auto"/>
                <w:w w:val="98"/>
                <w:sz w:val="24"/>
                <w:szCs w:val="24"/>
              </w:rPr>
              <w:t>委、商务部、海</w:t>
            </w: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03" w:hRule="atLeast"/>
        </w:trPr>
        <w:tc>
          <w:tcPr>
            <w:tcW w:w="2120" w:type="dxa"/>
            <w:vMerge w:val="restart"/>
            <w:tcBorders>
              <w:left w:val="single" w:color="auto" w:sz="8" w:space="0"/>
              <w:right w:val="single" w:color="auto" w:sz="8" w:space="0"/>
            </w:tcBorders>
            <w:vAlign w:val="bottom"/>
          </w:tcPr>
          <w:p>
            <w:pPr>
              <w:spacing w:after="0" w:line="259" w:lineRule="exact"/>
              <w:ind w:left="120"/>
              <w:rPr>
                <w:color w:val="auto"/>
                <w:sz w:val="20"/>
                <w:szCs w:val="20"/>
              </w:rPr>
            </w:pPr>
            <w:r>
              <w:rPr>
                <w:rFonts w:ascii="宋体" w:hAnsi="宋体" w:eastAsia="宋体" w:cs="宋体"/>
                <w:color w:val="auto"/>
                <w:sz w:val="24"/>
                <w:szCs w:val="24"/>
              </w:rPr>
              <w:t>受优惠性政策认</w:t>
            </w:r>
          </w:p>
        </w:tc>
        <w:tc>
          <w:tcPr>
            <w:tcW w:w="10200" w:type="dxa"/>
            <w:vMerge w:val="restart"/>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w w:val="99"/>
                <w:sz w:val="24"/>
                <w:szCs w:val="24"/>
              </w:rPr>
              <w:t>部门，在市场监管和公共服务过程中，要深化信用信息和信用产品的应用，对诚实守信者实行优</w:t>
            </w:r>
          </w:p>
        </w:tc>
        <w:tc>
          <w:tcPr>
            <w:tcW w:w="1880" w:type="dxa"/>
            <w:vMerge w:val="continue"/>
            <w:tcBorders>
              <w:right w:val="single" w:color="auto" w:sz="8" w:space="0"/>
            </w:tcBorders>
            <w:vAlign w:val="bottom"/>
          </w:tcPr>
          <w:p>
            <w:pPr>
              <w:spacing w:after="0"/>
              <w:rPr>
                <w:color w:val="auto"/>
                <w:sz w:val="8"/>
                <w:szCs w:val="8"/>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209" w:hRule="atLeast"/>
        </w:trPr>
        <w:tc>
          <w:tcPr>
            <w:tcW w:w="2120" w:type="dxa"/>
            <w:vMerge w:val="continue"/>
            <w:tcBorders>
              <w:left w:val="single" w:color="auto" w:sz="8" w:space="0"/>
              <w:right w:val="single" w:color="auto" w:sz="8" w:space="0"/>
            </w:tcBorders>
            <w:vAlign w:val="bottom"/>
          </w:tcPr>
          <w:p>
            <w:pPr>
              <w:spacing w:after="0"/>
              <w:rPr>
                <w:color w:val="auto"/>
                <w:sz w:val="18"/>
                <w:szCs w:val="18"/>
              </w:rPr>
            </w:pPr>
          </w:p>
        </w:tc>
        <w:tc>
          <w:tcPr>
            <w:tcW w:w="10200" w:type="dxa"/>
            <w:vMerge w:val="continue"/>
            <w:tcBorders>
              <w:right w:val="single" w:color="auto" w:sz="8" w:space="0"/>
            </w:tcBorders>
            <w:vAlign w:val="bottom"/>
          </w:tcPr>
          <w:p>
            <w:pPr>
              <w:spacing w:after="0"/>
              <w:rPr>
                <w:color w:val="auto"/>
                <w:sz w:val="18"/>
                <w:szCs w:val="18"/>
              </w:rPr>
            </w:pPr>
          </w:p>
        </w:tc>
        <w:tc>
          <w:tcPr>
            <w:tcW w:w="1880" w:type="dxa"/>
            <w:vMerge w:val="restart"/>
            <w:tcBorders>
              <w:right w:val="single" w:color="auto" w:sz="8" w:space="0"/>
            </w:tcBorders>
            <w:vAlign w:val="bottom"/>
          </w:tcPr>
          <w:p>
            <w:pPr>
              <w:spacing w:after="0" w:line="274" w:lineRule="exact"/>
              <w:jc w:val="center"/>
              <w:rPr>
                <w:color w:val="auto"/>
                <w:sz w:val="20"/>
                <w:szCs w:val="20"/>
              </w:rPr>
            </w:pPr>
            <w:r>
              <w:rPr>
                <w:rFonts w:ascii="宋体" w:hAnsi="宋体" w:eastAsia="宋体" w:cs="宋体"/>
                <w:color w:val="auto"/>
                <w:w w:val="98"/>
                <w:sz w:val="24"/>
                <w:szCs w:val="24"/>
              </w:rPr>
              <w:t>关总署、质检总</w:t>
            </w: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01" w:hRule="atLeast"/>
        </w:trPr>
        <w:tc>
          <w:tcPr>
            <w:tcW w:w="2120" w:type="dxa"/>
            <w:vMerge w:val="restart"/>
            <w:tcBorders>
              <w:left w:val="single" w:color="auto" w:sz="8" w:space="0"/>
              <w:right w:val="single" w:color="auto" w:sz="8" w:space="0"/>
            </w:tcBorders>
            <w:vAlign w:val="bottom"/>
          </w:tcPr>
          <w:p>
            <w:pPr>
              <w:spacing w:after="0" w:line="257" w:lineRule="exact"/>
              <w:ind w:left="120"/>
              <w:rPr>
                <w:color w:val="auto"/>
                <w:sz w:val="20"/>
                <w:szCs w:val="20"/>
              </w:rPr>
            </w:pPr>
            <w:r>
              <w:rPr>
                <w:rFonts w:ascii="宋体" w:hAnsi="宋体" w:eastAsia="宋体" w:cs="宋体"/>
                <w:color w:val="auto"/>
                <w:sz w:val="24"/>
                <w:szCs w:val="24"/>
              </w:rPr>
              <w:t>定参考</w:t>
            </w:r>
          </w:p>
        </w:tc>
        <w:tc>
          <w:tcPr>
            <w:tcW w:w="10200" w:type="dxa"/>
            <w:vMerge w:val="restart"/>
            <w:tcBorders>
              <w:right w:val="single" w:color="auto" w:sz="8" w:space="0"/>
            </w:tcBorders>
            <w:vAlign w:val="bottom"/>
          </w:tcPr>
          <w:p>
            <w:pPr>
              <w:spacing w:after="0" w:line="292" w:lineRule="exact"/>
              <w:ind w:left="100"/>
              <w:rPr>
                <w:color w:val="auto"/>
                <w:sz w:val="20"/>
                <w:szCs w:val="20"/>
              </w:rPr>
            </w:pPr>
            <w:r>
              <w:rPr>
                <w:rFonts w:ascii="宋体" w:hAnsi="宋体" w:eastAsia="宋体" w:cs="宋体"/>
                <w:color w:val="auto"/>
                <w:sz w:val="24"/>
                <w:szCs w:val="24"/>
              </w:rPr>
              <w:t>先办理、简化程序等</w:t>
            </w:r>
            <w:r>
              <w:rPr>
                <w:rFonts w:ascii="Times New Roman" w:hAnsi="Times New Roman" w:eastAsia="Times New Roman" w:cs="Times New Roman"/>
                <w:color w:val="auto"/>
                <w:sz w:val="24"/>
                <w:szCs w:val="24"/>
              </w:rPr>
              <w:t>“</w:t>
            </w:r>
            <w:r>
              <w:rPr>
                <w:rFonts w:ascii="宋体" w:hAnsi="宋体" w:eastAsia="宋体" w:cs="宋体"/>
                <w:color w:val="auto"/>
                <w:sz w:val="24"/>
                <w:szCs w:val="24"/>
              </w:rPr>
              <w:t>绿色通道</w:t>
            </w:r>
            <w:r>
              <w:rPr>
                <w:rFonts w:ascii="Times New Roman" w:hAnsi="Times New Roman" w:eastAsia="Times New Roman" w:cs="Times New Roman"/>
                <w:color w:val="auto"/>
                <w:sz w:val="24"/>
                <w:szCs w:val="24"/>
              </w:rPr>
              <w:t>”</w:t>
            </w:r>
            <w:r>
              <w:rPr>
                <w:rFonts w:ascii="宋体" w:hAnsi="宋体" w:eastAsia="宋体" w:cs="宋体"/>
                <w:color w:val="auto"/>
                <w:sz w:val="24"/>
                <w:szCs w:val="24"/>
              </w:rPr>
              <w:t>支持激励政策。</w:t>
            </w:r>
          </w:p>
        </w:tc>
        <w:tc>
          <w:tcPr>
            <w:tcW w:w="1880" w:type="dxa"/>
            <w:vMerge w:val="continue"/>
            <w:tcBorders>
              <w:right w:val="single" w:color="auto" w:sz="8" w:space="0"/>
            </w:tcBorders>
            <w:vAlign w:val="bottom"/>
          </w:tcPr>
          <w:p>
            <w:pPr>
              <w:spacing w:after="0"/>
              <w:rPr>
                <w:color w:val="auto"/>
                <w:sz w:val="8"/>
                <w:szCs w:val="8"/>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247" w:hRule="atLeast"/>
        </w:trPr>
        <w:tc>
          <w:tcPr>
            <w:tcW w:w="2120" w:type="dxa"/>
            <w:vMerge w:val="continue"/>
            <w:tcBorders>
              <w:left w:val="single" w:color="auto" w:sz="8" w:space="0"/>
              <w:right w:val="single" w:color="auto" w:sz="8" w:space="0"/>
            </w:tcBorders>
            <w:vAlign w:val="bottom"/>
          </w:tcPr>
          <w:p>
            <w:pPr>
              <w:spacing w:after="0"/>
              <w:rPr>
                <w:color w:val="auto"/>
                <w:sz w:val="21"/>
                <w:szCs w:val="21"/>
              </w:rPr>
            </w:pPr>
          </w:p>
        </w:tc>
        <w:tc>
          <w:tcPr>
            <w:tcW w:w="10200" w:type="dxa"/>
            <w:vMerge w:val="continue"/>
            <w:tcBorders>
              <w:right w:val="single" w:color="auto" w:sz="8" w:space="0"/>
            </w:tcBorders>
            <w:vAlign w:val="bottom"/>
          </w:tcPr>
          <w:p>
            <w:pPr>
              <w:spacing w:after="0"/>
              <w:rPr>
                <w:color w:val="auto"/>
                <w:sz w:val="21"/>
                <w:szCs w:val="21"/>
              </w:rPr>
            </w:pPr>
          </w:p>
        </w:tc>
        <w:tc>
          <w:tcPr>
            <w:tcW w:w="1880" w:type="dxa"/>
            <w:vMerge w:val="restart"/>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局</w:t>
            </w: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65" w:hRule="atLeast"/>
        </w:trPr>
        <w:tc>
          <w:tcPr>
            <w:tcW w:w="2120" w:type="dxa"/>
            <w:tcBorders>
              <w:left w:val="single" w:color="auto" w:sz="8" w:space="0"/>
              <w:right w:val="single" w:color="auto" w:sz="8" w:space="0"/>
            </w:tcBorders>
            <w:vAlign w:val="bottom"/>
          </w:tcPr>
          <w:p>
            <w:pPr>
              <w:spacing w:after="0"/>
              <w:rPr>
                <w:color w:val="auto"/>
                <w:sz w:val="5"/>
                <w:szCs w:val="5"/>
              </w:rPr>
            </w:pPr>
          </w:p>
        </w:tc>
        <w:tc>
          <w:tcPr>
            <w:tcW w:w="10200" w:type="dxa"/>
            <w:vMerge w:val="restart"/>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w w:val="97"/>
                <w:sz w:val="24"/>
                <w:szCs w:val="24"/>
              </w:rPr>
              <w:t>加强对失信主体的约束和惩戒。强化行政监管性约束和惩戒。在现有行政处罚措施的基础上，</w:t>
            </w:r>
          </w:p>
        </w:tc>
        <w:tc>
          <w:tcPr>
            <w:tcW w:w="1880" w:type="dxa"/>
            <w:vMerge w:val="continue"/>
            <w:tcBorders>
              <w:right w:val="single" w:color="auto" w:sz="8" w:space="0"/>
            </w:tcBorders>
            <w:vAlign w:val="bottom"/>
          </w:tcPr>
          <w:p>
            <w:pPr>
              <w:spacing w:after="0"/>
              <w:rPr>
                <w:color w:val="auto"/>
                <w:sz w:val="5"/>
                <w:szCs w:val="5"/>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209" w:hRule="atLeast"/>
        </w:trPr>
        <w:tc>
          <w:tcPr>
            <w:tcW w:w="2120" w:type="dxa"/>
            <w:tcBorders>
              <w:left w:val="single" w:color="auto" w:sz="8" w:space="0"/>
              <w:right w:val="single" w:color="auto" w:sz="8" w:space="0"/>
            </w:tcBorders>
            <w:vAlign w:val="bottom"/>
          </w:tcPr>
          <w:p>
            <w:pPr>
              <w:spacing w:after="0"/>
              <w:rPr>
                <w:color w:val="auto"/>
                <w:sz w:val="18"/>
                <w:szCs w:val="18"/>
              </w:rPr>
            </w:pPr>
          </w:p>
        </w:tc>
        <w:tc>
          <w:tcPr>
            <w:tcW w:w="10200" w:type="dxa"/>
            <w:vMerge w:val="continue"/>
            <w:tcBorders>
              <w:right w:val="single" w:color="auto" w:sz="8" w:space="0"/>
            </w:tcBorders>
            <w:vAlign w:val="bottom"/>
          </w:tcPr>
          <w:p>
            <w:pPr>
              <w:spacing w:after="0"/>
              <w:rPr>
                <w:color w:val="auto"/>
                <w:sz w:val="18"/>
                <w:szCs w:val="18"/>
              </w:rPr>
            </w:pPr>
          </w:p>
        </w:tc>
        <w:tc>
          <w:tcPr>
            <w:tcW w:w="1880" w:type="dxa"/>
            <w:tcBorders>
              <w:right w:val="single" w:color="auto" w:sz="8" w:space="0"/>
            </w:tcBorders>
            <w:vAlign w:val="bottom"/>
          </w:tcPr>
          <w:p>
            <w:pPr>
              <w:spacing w:after="0"/>
              <w:rPr>
                <w:color w:val="auto"/>
                <w:sz w:val="18"/>
                <w:szCs w:val="18"/>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w w:val="99"/>
                <w:sz w:val="24"/>
                <w:szCs w:val="24"/>
              </w:rPr>
              <w:t>健全失信惩戒制度，建立各行业黑名单制度和市场退出机制。推动各级人民政府在市场监管和公</w:t>
            </w:r>
          </w:p>
        </w:tc>
        <w:tc>
          <w:tcPr>
            <w:tcW w:w="188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w w:val="99"/>
                <w:sz w:val="24"/>
                <w:szCs w:val="24"/>
              </w:rPr>
              <w:t>共服务的市场准入、资质认定、行政审批、政策扶持等方面实施信用分类监管，结合监管对象的</w:t>
            </w:r>
          </w:p>
        </w:tc>
        <w:tc>
          <w:tcPr>
            <w:tcW w:w="188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10"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w w:val="99"/>
                <w:sz w:val="24"/>
                <w:szCs w:val="24"/>
              </w:rPr>
              <w:t>失信类别和程度，使失信者受到惩戒。逐步建立行政许可申请人信用承诺制度，并开展申请人信</w:t>
            </w:r>
          </w:p>
        </w:tc>
        <w:tc>
          <w:tcPr>
            <w:tcW w:w="188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w w:val="97"/>
                <w:sz w:val="24"/>
                <w:szCs w:val="24"/>
              </w:rPr>
              <w:t>用审查，确保申请人在政府推荐的征信机构中有信用记录，配合征信机构开展信用信息采集工作。</w:t>
            </w:r>
          </w:p>
        </w:tc>
        <w:tc>
          <w:tcPr>
            <w:tcW w:w="188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4" w:hRule="atLeast"/>
        </w:trPr>
        <w:tc>
          <w:tcPr>
            <w:tcW w:w="2120" w:type="dxa"/>
            <w:tcBorders>
              <w:left w:val="single" w:color="auto" w:sz="8" w:space="0"/>
              <w:bottom w:val="single" w:color="auto" w:sz="8" w:space="0"/>
              <w:right w:val="single" w:color="auto" w:sz="8" w:space="0"/>
            </w:tcBorders>
            <w:vAlign w:val="bottom"/>
          </w:tcPr>
          <w:p>
            <w:pPr>
              <w:spacing w:after="0"/>
              <w:rPr>
                <w:color w:val="auto"/>
                <w:sz w:val="2"/>
                <w:szCs w:val="2"/>
              </w:rPr>
            </w:pPr>
          </w:p>
        </w:tc>
        <w:tc>
          <w:tcPr>
            <w:tcW w:w="10200" w:type="dxa"/>
            <w:tcBorders>
              <w:bottom w:val="single" w:color="auto" w:sz="8" w:space="0"/>
              <w:right w:val="single" w:color="auto" w:sz="8" w:space="0"/>
            </w:tcBorders>
            <w:vAlign w:val="bottom"/>
          </w:tcPr>
          <w:p>
            <w:pPr>
              <w:spacing w:after="0"/>
              <w:rPr>
                <w:color w:val="auto"/>
                <w:sz w:val="2"/>
                <w:szCs w:val="2"/>
              </w:rPr>
            </w:pPr>
          </w:p>
        </w:tc>
        <w:tc>
          <w:tcPr>
            <w:tcW w:w="1880" w:type="dxa"/>
            <w:tcBorders>
              <w:bottom w:val="single" w:color="auto" w:sz="8" w:space="0"/>
              <w:right w:val="single" w:color="auto" w:sz="8" w:space="0"/>
            </w:tcBorders>
            <w:vAlign w:val="bottom"/>
          </w:tcPr>
          <w:p>
            <w:pPr>
              <w:spacing w:after="0"/>
              <w:rPr>
                <w:color w:val="auto"/>
                <w:sz w:val="2"/>
                <w:szCs w:val="2"/>
              </w:rPr>
            </w:pPr>
          </w:p>
        </w:tc>
        <w:tc>
          <w:tcPr>
            <w:tcW w:w="0" w:type="dxa"/>
            <w:vAlign w:val="bottom"/>
          </w:tcPr>
          <w:p>
            <w:pPr>
              <w:spacing w:after="0"/>
              <w:rPr>
                <w:color w:val="auto"/>
                <w:sz w:val="1"/>
                <w:szCs w:val="1"/>
              </w:rPr>
            </w:pPr>
          </w:p>
        </w:tc>
      </w:tr>
    </w:tbl>
    <w:p>
      <w:pPr>
        <w:spacing w:after="0" w:line="200" w:lineRule="exact"/>
        <w:rPr>
          <w:color w:val="auto"/>
          <w:sz w:val="20"/>
          <w:szCs w:val="20"/>
        </w:rPr>
      </w:pPr>
    </w:p>
    <w:p>
      <w:pPr>
        <w:sectPr>
          <w:pgSz w:w="16840" w:h="11906" w:orient="landscape"/>
          <w:pgMar w:top="1440" w:right="1318" w:bottom="667" w:left="1320" w:header="0" w:footer="0" w:gutter="0"/>
          <w:cols w:equalWidth="0" w:num="1">
            <w:col w:w="14200"/>
          </w:cols>
        </w:sectPr>
      </w:pPr>
    </w:p>
    <w:p>
      <w:pPr>
        <w:spacing w:after="0" w:line="261" w:lineRule="exact"/>
        <w:rPr>
          <w:color w:val="auto"/>
          <w:sz w:val="20"/>
          <w:szCs w:val="20"/>
        </w:rPr>
      </w:pPr>
    </w:p>
    <w:p>
      <w:pPr>
        <w:spacing w:after="0"/>
        <w:jc w:val="center"/>
        <w:rPr>
          <w:color w:val="auto"/>
          <w:sz w:val="20"/>
          <w:szCs w:val="20"/>
        </w:rPr>
      </w:pPr>
      <w:r>
        <w:rPr>
          <w:rFonts w:ascii="Times New Roman" w:hAnsi="Times New Roman" w:eastAsia="Times New Roman" w:cs="Times New Roman"/>
          <w:color w:val="auto"/>
          <w:sz w:val="24"/>
          <w:szCs w:val="24"/>
        </w:rPr>
        <w:t>36</w:t>
      </w:r>
    </w:p>
    <w:p>
      <w:pPr>
        <w:sectPr>
          <w:type w:val="continuous"/>
          <w:pgSz w:w="16840" w:h="11906" w:orient="landscape"/>
          <w:pgMar w:top="1440" w:right="1318" w:bottom="667" w:left="1320" w:header="0" w:footer="0" w:gutter="0"/>
          <w:cols w:equalWidth="0" w:num="1">
            <w:col w:w="14200"/>
          </w:cols>
        </w:sectPr>
      </w:pPr>
    </w:p>
    <w:p>
      <w:pPr>
        <w:spacing w:after="0" w:line="337" w:lineRule="exact"/>
        <w:rPr>
          <w:color w:val="auto"/>
          <w:sz w:val="20"/>
          <w:szCs w:val="20"/>
        </w:rPr>
      </w:pPr>
      <w:bookmarkStart w:id="28" w:name="page37"/>
      <w:bookmarkEnd w:id="28"/>
    </w:p>
    <w:tbl>
      <w:tblPr>
        <w:tblStyle w:val="2"/>
        <w:tblW w:w="0" w:type="auto"/>
        <w:tblInd w:w="10" w:type="dxa"/>
        <w:tblLayout w:type="fixed"/>
        <w:tblCellMar>
          <w:top w:w="0" w:type="dxa"/>
          <w:left w:w="0" w:type="dxa"/>
          <w:bottom w:w="0" w:type="dxa"/>
          <w:right w:w="0" w:type="dxa"/>
        </w:tblCellMar>
      </w:tblPr>
      <w:tblGrid>
        <w:gridCol w:w="2120"/>
        <w:gridCol w:w="10200"/>
        <w:gridCol w:w="1880"/>
        <w:gridCol w:w="360"/>
      </w:tblGrid>
      <w:tr>
        <w:tblPrEx>
          <w:tblCellMar>
            <w:top w:w="0" w:type="dxa"/>
            <w:left w:w="0" w:type="dxa"/>
            <w:bottom w:w="0" w:type="dxa"/>
            <w:right w:w="0" w:type="dxa"/>
          </w:tblCellMar>
        </w:tblPrEx>
        <w:trPr>
          <w:trHeight w:val="288" w:hRule="atLeast"/>
        </w:trPr>
        <w:tc>
          <w:tcPr>
            <w:tcW w:w="2120" w:type="dxa"/>
            <w:tcBorders>
              <w:top w:val="single" w:color="auto" w:sz="8" w:space="0"/>
              <w:left w:val="single" w:color="auto" w:sz="8" w:space="0"/>
              <w:right w:val="single" w:color="auto" w:sz="8" w:space="0"/>
            </w:tcBorders>
            <w:vAlign w:val="bottom"/>
          </w:tcPr>
          <w:p>
            <w:pPr>
              <w:spacing w:after="0" w:line="274" w:lineRule="exact"/>
              <w:ind w:left="580"/>
              <w:rPr>
                <w:color w:val="auto"/>
                <w:sz w:val="20"/>
                <w:szCs w:val="20"/>
              </w:rPr>
            </w:pPr>
            <w:r>
              <w:rPr>
                <w:rFonts w:ascii="宋体" w:hAnsi="宋体" w:eastAsia="宋体" w:cs="宋体"/>
                <w:b/>
                <w:bCs/>
                <w:color w:val="auto"/>
                <w:sz w:val="24"/>
                <w:szCs w:val="24"/>
              </w:rPr>
              <w:t>惩戒措施</w:t>
            </w:r>
          </w:p>
        </w:tc>
        <w:tc>
          <w:tcPr>
            <w:tcW w:w="10200" w:type="dxa"/>
            <w:tcBorders>
              <w:top w:val="single" w:color="auto" w:sz="8" w:space="0"/>
              <w:right w:val="single" w:color="auto" w:sz="8" w:space="0"/>
            </w:tcBorders>
            <w:vAlign w:val="bottom"/>
          </w:tcPr>
          <w:p>
            <w:pPr>
              <w:spacing w:after="0" w:line="274" w:lineRule="exact"/>
              <w:ind w:left="4240"/>
              <w:rPr>
                <w:color w:val="auto"/>
                <w:sz w:val="20"/>
                <w:szCs w:val="20"/>
              </w:rPr>
            </w:pPr>
            <w:r>
              <w:rPr>
                <w:rFonts w:ascii="宋体" w:hAnsi="宋体" w:eastAsia="宋体" w:cs="宋体"/>
                <w:b/>
                <w:bCs/>
                <w:color w:val="auto"/>
                <w:sz w:val="24"/>
                <w:szCs w:val="24"/>
              </w:rPr>
              <w:t>法律及政策依据</w:t>
            </w:r>
          </w:p>
        </w:tc>
        <w:tc>
          <w:tcPr>
            <w:tcW w:w="1880" w:type="dxa"/>
            <w:tcBorders>
              <w:top w:val="single" w:color="auto" w:sz="8" w:space="0"/>
              <w:right w:val="single" w:color="auto" w:sz="8" w:space="0"/>
            </w:tcBorders>
            <w:vAlign w:val="bottom"/>
          </w:tcPr>
          <w:p>
            <w:pPr>
              <w:spacing w:after="0" w:line="274" w:lineRule="exact"/>
              <w:ind w:left="440"/>
              <w:rPr>
                <w:color w:val="auto"/>
                <w:sz w:val="20"/>
                <w:szCs w:val="20"/>
              </w:rPr>
            </w:pPr>
            <w:r>
              <w:rPr>
                <w:rFonts w:ascii="宋体" w:hAnsi="宋体" w:eastAsia="宋体" w:cs="宋体"/>
                <w:b/>
                <w:bCs/>
                <w:color w:val="auto"/>
                <w:sz w:val="24"/>
                <w:szCs w:val="24"/>
              </w:rPr>
              <w:t>实施单位</w:t>
            </w: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4" w:hRule="atLeast"/>
        </w:trPr>
        <w:tc>
          <w:tcPr>
            <w:tcW w:w="2120" w:type="dxa"/>
            <w:tcBorders>
              <w:left w:val="single" w:color="auto" w:sz="8" w:space="0"/>
              <w:bottom w:val="single" w:color="auto" w:sz="8" w:space="0"/>
              <w:right w:val="single" w:color="auto" w:sz="8" w:space="0"/>
            </w:tcBorders>
            <w:vAlign w:val="bottom"/>
          </w:tcPr>
          <w:p>
            <w:pPr>
              <w:spacing w:after="0"/>
              <w:rPr>
                <w:color w:val="auto"/>
                <w:sz w:val="2"/>
                <w:szCs w:val="2"/>
              </w:rPr>
            </w:pPr>
          </w:p>
        </w:tc>
        <w:tc>
          <w:tcPr>
            <w:tcW w:w="10200" w:type="dxa"/>
            <w:tcBorders>
              <w:bottom w:val="single" w:color="auto" w:sz="8" w:space="0"/>
              <w:right w:val="single" w:color="auto" w:sz="8" w:space="0"/>
            </w:tcBorders>
            <w:vAlign w:val="bottom"/>
          </w:tcPr>
          <w:p>
            <w:pPr>
              <w:spacing w:after="0"/>
              <w:rPr>
                <w:color w:val="auto"/>
                <w:sz w:val="2"/>
                <w:szCs w:val="2"/>
              </w:rPr>
            </w:pPr>
          </w:p>
        </w:tc>
        <w:tc>
          <w:tcPr>
            <w:tcW w:w="1880" w:type="dxa"/>
            <w:tcBorders>
              <w:bottom w:val="single" w:color="auto" w:sz="8" w:space="0"/>
              <w:right w:val="single" w:color="auto" w:sz="8" w:space="0"/>
            </w:tcBorders>
            <w:vAlign w:val="bottom"/>
          </w:tcPr>
          <w:p>
            <w:pPr>
              <w:spacing w:after="0"/>
              <w:rPr>
                <w:color w:val="auto"/>
                <w:sz w:val="2"/>
                <w:szCs w:val="2"/>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265" w:hRule="atLeast"/>
        </w:trPr>
        <w:tc>
          <w:tcPr>
            <w:tcW w:w="2120" w:type="dxa"/>
            <w:tcBorders>
              <w:left w:val="single" w:color="auto" w:sz="8" w:space="0"/>
              <w:right w:val="single" w:color="auto" w:sz="8" w:space="0"/>
            </w:tcBorders>
            <w:vAlign w:val="bottom"/>
          </w:tcPr>
          <w:p>
            <w:pPr>
              <w:spacing w:after="0"/>
              <w:rPr>
                <w:color w:val="auto"/>
                <w:sz w:val="23"/>
                <w:szCs w:val="23"/>
              </w:rPr>
            </w:pPr>
          </w:p>
        </w:tc>
        <w:tc>
          <w:tcPr>
            <w:tcW w:w="10200" w:type="dxa"/>
            <w:tcBorders>
              <w:right w:val="single" w:color="auto" w:sz="8" w:space="0"/>
            </w:tcBorders>
            <w:vAlign w:val="bottom"/>
          </w:tcPr>
          <w:p>
            <w:pPr>
              <w:spacing w:after="0" w:line="265" w:lineRule="exact"/>
              <w:ind w:left="100"/>
              <w:rPr>
                <w:color w:val="auto"/>
                <w:sz w:val="20"/>
                <w:szCs w:val="20"/>
              </w:rPr>
            </w:pPr>
            <w:r>
              <w:rPr>
                <w:rFonts w:ascii="宋体" w:hAnsi="宋体" w:eastAsia="宋体" w:cs="宋体"/>
                <w:color w:val="auto"/>
                <w:w w:val="99"/>
                <w:sz w:val="24"/>
                <w:szCs w:val="24"/>
              </w:rPr>
              <w:t>推动形成市场性约束和惩戒。制定信用基准性评价指标体系和评价方法，完善失信信息记录和披</w:t>
            </w:r>
          </w:p>
        </w:tc>
        <w:tc>
          <w:tcPr>
            <w:tcW w:w="1880" w:type="dxa"/>
            <w:tcBorders>
              <w:right w:val="single" w:color="auto" w:sz="8" w:space="0"/>
            </w:tcBorders>
            <w:vAlign w:val="bottom"/>
          </w:tcPr>
          <w:p>
            <w:pPr>
              <w:spacing w:after="0"/>
              <w:rPr>
                <w:color w:val="auto"/>
                <w:sz w:val="23"/>
                <w:szCs w:val="23"/>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w w:val="99"/>
                <w:sz w:val="24"/>
                <w:szCs w:val="24"/>
              </w:rPr>
              <w:t>露制度，使失信者在市场交易中受到制约。推动形成行业性约束和惩戒。通过行业协会制定行业</w:t>
            </w:r>
          </w:p>
        </w:tc>
        <w:tc>
          <w:tcPr>
            <w:tcW w:w="188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w w:val="99"/>
                <w:sz w:val="24"/>
                <w:szCs w:val="24"/>
              </w:rPr>
              <w:t>自律规则并监督会员遵守。对违规的失信者，按照情节轻重，对机构会员和个人会员实行警告、</w:t>
            </w:r>
          </w:p>
        </w:tc>
        <w:tc>
          <w:tcPr>
            <w:tcW w:w="188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10"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w w:val="99"/>
                <w:sz w:val="24"/>
                <w:szCs w:val="24"/>
              </w:rPr>
              <w:t>行业内通报批评、公开谴责等惩戒措施。推动形成社会性约束和惩戒。完善社会舆论监督机制，</w:t>
            </w:r>
          </w:p>
        </w:tc>
        <w:tc>
          <w:tcPr>
            <w:tcW w:w="188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w w:val="99"/>
                <w:sz w:val="24"/>
                <w:szCs w:val="24"/>
              </w:rPr>
              <w:t>加强对失信行为的披露和曝光，发挥群众评议讨论、批评报道等作用，通过社会的道德谴责，形</w:t>
            </w:r>
          </w:p>
        </w:tc>
        <w:tc>
          <w:tcPr>
            <w:tcW w:w="188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成社会震慑力，约束社会成员的失信行为。</w:t>
            </w:r>
          </w:p>
        </w:tc>
        <w:tc>
          <w:tcPr>
            <w:tcW w:w="188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10"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建立失信行为有奖举报制度。切实落实对举报人的奖励，保护举报人的合法权益。</w:t>
            </w:r>
          </w:p>
        </w:tc>
        <w:tc>
          <w:tcPr>
            <w:tcW w:w="188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w w:val="99"/>
                <w:sz w:val="24"/>
                <w:szCs w:val="24"/>
              </w:rPr>
              <w:t>建立多部门、跨地区信用联合奖惩机制。通过信用信息交换共享，实现多部门、跨地区信用</w:t>
            </w:r>
          </w:p>
        </w:tc>
        <w:tc>
          <w:tcPr>
            <w:tcW w:w="188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奖惩联动，使守信者处处受益、失信者寸步难行。</w:t>
            </w:r>
          </w:p>
        </w:tc>
        <w:tc>
          <w:tcPr>
            <w:tcW w:w="188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5" w:hRule="atLeast"/>
        </w:trPr>
        <w:tc>
          <w:tcPr>
            <w:tcW w:w="2120" w:type="dxa"/>
            <w:tcBorders>
              <w:left w:val="single" w:color="auto" w:sz="8" w:space="0"/>
              <w:bottom w:val="single" w:color="auto" w:sz="8" w:space="0"/>
              <w:right w:val="single" w:color="auto" w:sz="8" w:space="0"/>
            </w:tcBorders>
            <w:vAlign w:val="bottom"/>
          </w:tcPr>
          <w:p>
            <w:pPr>
              <w:spacing w:after="0"/>
              <w:rPr>
                <w:color w:val="auto"/>
                <w:sz w:val="3"/>
                <w:szCs w:val="3"/>
              </w:rPr>
            </w:pPr>
          </w:p>
        </w:tc>
        <w:tc>
          <w:tcPr>
            <w:tcW w:w="10200" w:type="dxa"/>
            <w:tcBorders>
              <w:bottom w:val="single" w:color="auto" w:sz="8" w:space="0"/>
              <w:right w:val="single" w:color="auto" w:sz="8" w:space="0"/>
            </w:tcBorders>
            <w:vAlign w:val="bottom"/>
          </w:tcPr>
          <w:p>
            <w:pPr>
              <w:spacing w:after="0"/>
              <w:rPr>
                <w:color w:val="auto"/>
                <w:sz w:val="3"/>
                <w:szCs w:val="3"/>
              </w:rPr>
            </w:pPr>
          </w:p>
        </w:tc>
        <w:tc>
          <w:tcPr>
            <w:tcW w:w="1880" w:type="dxa"/>
            <w:tcBorders>
              <w:bottom w:val="single" w:color="auto" w:sz="8" w:space="0"/>
              <w:right w:val="single" w:color="auto" w:sz="8" w:space="0"/>
            </w:tcBorders>
            <w:vAlign w:val="bottom"/>
          </w:tcPr>
          <w:p>
            <w:pPr>
              <w:spacing w:after="0"/>
              <w:rPr>
                <w:color w:val="auto"/>
                <w:sz w:val="3"/>
                <w:szCs w:val="3"/>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283"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56" w:lineRule="exact"/>
              <w:ind w:left="500"/>
              <w:rPr>
                <w:color w:val="auto"/>
                <w:sz w:val="20"/>
                <w:szCs w:val="20"/>
              </w:rPr>
            </w:pPr>
            <w:r>
              <w:rPr>
                <w:rFonts w:ascii="宋体" w:hAnsi="宋体" w:eastAsia="宋体" w:cs="宋体"/>
                <w:b/>
                <w:bCs/>
                <w:color w:val="auto"/>
                <w:sz w:val="21"/>
                <w:szCs w:val="21"/>
              </w:rPr>
              <w:t>《海关认证企业标准（一般认证）》（海关总署公告</w:t>
            </w:r>
            <w:r>
              <w:rPr>
                <w:rFonts w:ascii="Times New Roman" w:hAnsi="Times New Roman" w:eastAsia="Times New Roman" w:cs="Times New Roman"/>
                <w:b/>
                <w:bCs/>
                <w:color w:val="auto"/>
                <w:sz w:val="21"/>
                <w:szCs w:val="21"/>
              </w:rPr>
              <w:t xml:space="preserve"> 2014 </w:t>
            </w:r>
            <w:r>
              <w:rPr>
                <w:rFonts w:ascii="宋体" w:hAnsi="宋体" w:eastAsia="宋体" w:cs="宋体"/>
                <w:b/>
                <w:bCs/>
                <w:color w:val="auto"/>
                <w:sz w:val="21"/>
                <w:szCs w:val="21"/>
              </w:rPr>
              <w:t>年第</w:t>
            </w:r>
            <w:r>
              <w:rPr>
                <w:rFonts w:ascii="Times New Roman" w:hAnsi="Times New Roman" w:eastAsia="Times New Roman" w:cs="Times New Roman"/>
                <w:b/>
                <w:bCs/>
                <w:color w:val="auto"/>
                <w:sz w:val="21"/>
                <w:szCs w:val="21"/>
              </w:rPr>
              <w:t xml:space="preserve"> 82 </w:t>
            </w:r>
            <w:r>
              <w:rPr>
                <w:rFonts w:ascii="宋体" w:hAnsi="宋体" w:eastAsia="宋体" w:cs="宋体"/>
                <w:b/>
                <w:bCs/>
                <w:color w:val="auto"/>
                <w:sz w:val="21"/>
                <w:szCs w:val="21"/>
              </w:rPr>
              <w:t>号）</w:t>
            </w:r>
          </w:p>
        </w:tc>
        <w:tc>
          <w:tcPr>
            <w:tcW w:w="188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280" w:hRule="atLeast"/>
        </w:trPr>
        <w:tc>
          <w:tcPr>
            <w:tcW w:w="2120" w:type="dxa"/>
            <w:vMerge w:val="restart"/>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auto"/>
                <w:sz w:val="24"/>
                <w:szCs w:val="24"/>
              </w:rPr>
              <w:t>（二十三）依法限</w:t>
            </w:r>
          </w:p>
        </w:tc>
        <w:tc>
          <w:tcPr>
            <w:tcW w:w="10200" w:type="dxa"/>
            <w:tcBorders>
              <w:right w:val="single" w:color="auto" w:sz="8" w:space="0"/>
            </w:tcBorders>
            <w:vAlign w:val="bottom"/>
          </w:tcPr>
          <w:p>
            <w:pPr>
              <w:spacing w:after="0" w:line="240" w:lineRule="exact"/>
              <w:ind w:left="500"/>
              <w:rPr>
                <w:color w:val="auto"/>
                <w:sz w:val="20"/>
                <w:szCs w:val="20"/>
              </w:rPr>
            </w:pPr>
            <w:r>
              <w:rPr>
                <w:rFonts w:ascii="宋体" w:hAnsi="宋体" w:eastAsia="宋体" w:cs="宋体"/>
                <w:color w:val="auto"/>
                <w:sz w:val="21"/>
                <w:szCs w:val="21"/>
              </w:rPr>
              <w:t>（九）未有不良外部信用：</w:t>
            </w:r>
          </w:p>
        </w:tc>
        <w:tc>
          <w:tcPr>
            <w:tcW w:w="188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53" w:hRule="atLeast"/>
        </w:trPr>
        <w:tc>
          <w:tcPr>
            <w:tcW w:w="2120" w:type="dxa"/>
            <w:vMerge w:val="continue"/>
            <w:tcBorders>
              <w:left w:val="single" w:color="auto" w:sz="8" w:space="0"/>
              <w:right w:val="single" w:color="auto" w:sz="8" w:space="0"/>
            </w:tcBorders>
            <w:vAlign w:val="bottom"/>
          </w:tcPr>
          <w:p>
            <w:pPr>
              <w:spacing w:after="0"/>
              <w:rPr>
                <w:color w:val="auto"/>
                <w:sz w:val="13"/>
                <w:szCs w:val="13"/>
              </w:rPr>
            </w:pPr>
          </w:p>
        </w:tc>
        <w:tc>
          <w:tcPr>
            <w:tcW w:w="10200" w:type="dxa"/>
            <w:vMerge w:val="restart"/>
            <w:tcBorders>
              <w:right w:val="single" w:color="auto" w:sz="8" w:space="0"/>
            </w:tcBorders>
            <w:vAlign w:val="bottom"/>
          </w:tcPr>
          <w:p>
            <w:pPr>
              <w:spacing w:after="0" w:line="256" w:lineRule="exact"/>
              <w:ind w:left="500"/>
              <w:rPr>
                <w:color w:val="auto"/>
                <w:sz w:val="20"/>
                <w:szCs w:val="20"/>
              </w:rPr>
            </w:pPr>
            <w:r>
              <w:rPr>
                <w:rFonts w:ascii="Times New Roman" w:hAnsi="Times New Roman" w:eastAsia="Times New Roman" w:cs="Times New Roman"/>
                <w:color w:val="auto"/>
                <w:sz w:val="21"/>
                <w:szCs w:val="21"/>
              </w:rPr>
              <w:t>20.</w:t>
            </w:r>
            <w:r>
              <w:rPr>
                <w:rFonts w:ascii="宋体" w:hAnsi="宋体" w:eastAsia="宋体" w:cs="宋体"/>
                <w:color w:val="auto"/>
                <w:sz w:val="21"/>
                <w:szCs w:val="21"/>
              </w:rPr>
              <w:t>外部信用：企业或者其企业法定代表人（负责人）、负责关务的高级管理人员、财务负责人连续</w:t>
            </w:r>
            <w:r>
              <w:rPr>
                <w:rFonts w:ascii="Times New Roman" w:hAnsi="Times New Roman" w:eastAsia="Times New Roman" w:cs="Times New Roman"/>
                <w:color w:val="auto"/>
                <w:sz w:val="21"/>
                <w:szCs w:val="21"/>
              </w:rPr>
              <w:t xml:space="preserve"> 1 </w:t>
            </w:r>
            <w:r>
              <w:rPr>
                <w:rFonts w:ascii="宋体" w:hAnsi="宋体" w:eastAsia="宋体" w:cs="宋体"/>
                <w:color w:val="auto"/>
                <w:sz w:val="21"/>
                <w:szCs w:val="21"/>
              </w:rPr>
              <w:t>年</w:t>
            </w:r>
          </w:p>
        </w:tc>
        <w:tc>
          <w:tcPr>
            <w:tcW w:w="1880" w:type="dxa"/>
            <w:tcBorders>
              <w:right w:val="single" w:color="auto" w:sz="8" w:space="0"/>
            </w:tcBorders>
            <w:vAlign w:val="bottom"/>
          </w:tcPr>
          <w:p>
            <w:pPr>
              <w:spacing w:after="0"/>
              <w:rPr>
                <w:color w:val="auto"/>
                <w:sz w:val="13"/>
                <w:szCs w:val="13"/>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91" w:hRule="atLeast"/>
        </w:trPr>
        <w:tc>
          <w:tcPr>
            <w:tcW w:w="2120" w:type="dxa"/>
            <w:vMerge w:val="restart"/>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auto"/>
                <w:sz w:val="24"/>
                <w:szCs w:val="24"/>
              </w:rPr>
              <w:t>制成为海关认证</w:t>
            </w:r>
          </w:p>
        </w:tc>
        <w:tc>
          <w:tcPr>
            <w:tcW w:w="10200" w:type="dxa"/>
            <w:vMerge w:val="continue"/>
            <w:tcBorders>
              <w:right w:val="single" w:color="auto" w:sz="8" w:space="0"/>
            </w:tcBorders>
            <w:vAlign w:val="bottom"/>
          </w:tcPr>
          <w:p>
            <w:pPr>
              <w:spacing w:after="0"/>
              <w:rPr>
                <w:color w:val="auto"/>
                <w:sz w:val="16"/>
                <w:szCs w:val="16"/>
              </w:rPr>
            </w:pPr>
          </w:p>
        </w:tc>
        <w:tc>
          <w:tcPr>
            <w:tcW w:w="1880" w:type="dxa"/>
            <w:vMerge w:val="restart"/>
            <w:tcBorders>
              <w:right w:val="single" w:color="auto" w:sz="8" w:space="0"/>
            </w:tcBorders>
            <w:vAlign w:val="bottom"/>
          </w:tcPr>
          <w:p>
            <w:pPr>
              <w:spacing w:after="0" w:line="274" w:lineRule="exact"/>
              <w:ind w:left="440"/>
              <w:rPr>
                <w:color w:val="auto"/>
                <w:sz w:val="20"/>
                <w:szCs w:val="20"/>
              </w:rPr>
            </w:pPr>
            <w:r>
              <w:rPr>
                <w:rFonts w:ascii="宋体" w:hAnsi="宋体" w:eastAsia="宋体" w:cs="宋体"/>
                <w:color w:val="auto"/>
                <w:sz w:val="24"/>
                <w:szCs w:val="24"/>
              </w:rPr>
              <w:t>海关总署</w:t>
            </w: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21" w:hRule="atLeast"/>
        </w:trPr>
        <w:tc>
          <w:tcPr>
            <w:tcW w:w="2120" w:type="dxa"/>
            <w:vMerge w:val="continue"/>
            <w:tcBorders>
              <w:left w:val="single" w:color="auto" w:sz="8" w:space="0"/>
              <w:right w:val="single" w:color="auto" w:sz="8" w:space="0"/>
            </w:tcBorders>
            <w:vAlign w:val="bottom"/>
          </w:tcPr>
          <w:p>
            <w:pPr>
              <w:spacing w:after="0"/>
              <w:rPr>
                <w:color w:val="auto"/>
                <w:sz w:val="10"/>
                <w:szCs w:val="10"/>
              </w:rPr>
            </w:pPr>
          </w:p>
        </w:tc>
        <w:tc>
          <w:tcPr>
            <w:tcW w:w="10200" w:type="dxa"/>
            <w:vMerge w:val="restart"/>
            <w:tcBorders>
              <w:right w:val="single" w:color="auto" w:sz="8" w:space="0"/>
            </w:tcBorders>
            <w:vAlign w:val="bottom"/>
          </w:tcPr>
          <w:p>
            <w:pPr>
              <w:spacing w:after="0" w:line="240" w:lineRule="exact"/>
              <w:ind w:left="100"/>
              <w:rPr>
                <w:color w:val="auto"/>
                <w:sz w:val="20"/>
                <w:szCs w:val="20"/>
              </w:rPr>
            </w:pPr>
            <w:r>
              <w:rPr>
                <w:rFonts w:ascii="宋体" w:hAnsi="宋体" w:eastAsia="宋体" w:cs="宋体"/>
                <w:color w:val="auto"/>
                <w:w w:val="99"/>
                <w:sz w:val="21"/>
                <w:szCs w:val="21"/>
              </w:rPr>
              <w:t>在工商、商务、税务、银行、外汇、检验检疫、公安、检察院、法院等部门未被列入经营异常名录、失信企业</w:t>
            </w:r>
          </w:p>
        </w:tc>
        <w:tc>
          <w:tcPr>
            <w:tcW w:w="1880" w:type="dxa"/>
            <w:vMerge w:val="continue"/>
            <w:tcBorders>
              <w:right w:val="single" w:color="auto" w:sz="8" w:space="0"/>
            </w:tcBorders>
            <w:vAlign w:val="bottom"/>
          </w:tcPr>
          <w:p>
            <w:pPr>
              <w:spacing w:after="0"/>
              <w:rPr>
                <w:color w:val="auto"/>
                <w:sz w:val="10"/>
                <w:szCs w:val="10"/>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59" w:hRule="atLeast"/>
        </w:trPr>
        <w:tc>
          <w:tcPr>
            <w:tcW w:w="2120" w:type="dxa"/>
            <w:vMerge w:val="restart"/>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auto"/>
                <w:sz w:val="24"/>
                <w:szCs w:val="24"/>
              </w:rPr>
              <w:t>企业</w:t>
            </w:r>
          </w:p>
        </w:tc>
        <w:tc>
          <w:tcPr>
            <w:tcW w:w="10200" w:type="dxa"/>
            <w:vMerge w:val="continue"/>
            <w:tcBorders>
              <w:right w:val="single" w:color="auto" w:sz="8" w:space="0"/>
            </w:tcBorders>
            <w:vAlign w:val="bottom"/>
          </w:tcPr>
          <w:p>
            <w:pPr>
              <w:spacing w:after="0"/>
              <w:rPr>
                <w:color w:val="auto"/>
                <w:sz w:val="13"/>
                <w:szCs w:val="13"/>
              </w:rPr>
            </w:pPr>
          </w:p>
        </w:tc>
        <w:tc>
          <w:tcPr>
            <w:tcW w:w="1880" w:type="dxa"/>
            <w:tcBorders>
              <w:right w:val="single" w:color="auto" w:sz="8" w:space="0"/>
            </w:tcBorders>
            <w:vAlign w:val="bottom"/>
          </w:tcPr>
          <w:p>
            <w:pPr>
              <w:spacing w:after="0"/>
              <w:rPr>
                <w:color w:val="auto"/>
                <w:sz w:val="13"/>
                <w:szCs w:val="13"/>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50" w:hRule="atLeast"/>
        </w:trPr>
        <w:tc>
          <w:tcPr>
            <w:tcW w:w="2120" w:type="dxa"/>
            <w:vMerge w:val="continue"/>
            <w:tcBorders>
              <w:left w:val="single" w:color="auto" w:sz="8" w:space="0"/>
              <w:right w:val="single" w:color="auto" w:sz="8" w:space="0"/>
            </w:tcBorders>
            <w:vAlign w:val="bottom"/>
          </w:tcPr>
          <w:p>
            <w:pPr>
              <w:spacing w:after="0"/>
              <w:rPr>
                <w:color w:val="auto"/>
                <w:sz w:val="13"/>
                <w:szCs w:val="13"/>
              </w:rPr>
            </w:pPr>
          </w:p>
        </w:tc>
        <w:tc>
          <w:tcPr>
            <w:tcW w:w="10200" w:type="dxa"/>
            <w:vMerge w:val="restart"/>
            <w:tcBorders>
              <w:right w:val="single" w:color="auto" w:sz="8" w:space="0"/>
            </w:tcBorders>
            <w:vAlign w:val="bottom"/>
          </w:tcPr>
          <w:p>
            <w:pPr>
              <w:spacing w:after="0" w:line="240" w:lineRule="exact"/>
              <w:ind w:left="100"/>
              <w:rPr>
                <w:color w:val="auto"/>
                <w:sz w:val="20"/>
                <w:szCs w:val="20"/>
              </w:rPr>
            </w:pPr>
            <w:r>
              <w:rPr>
                <w:rFonts w:ascii="宋体" w:hAnsi="宋体" w:eastAsia="宋体" w:cs="宋体"/>
                <w:color w:val="auto"/>
                <w:sz w:val="21"/>
                <w:szCs w:val="21"/>
              </w:rPr>
              <w:t>或者人员名单、黑名单企业、人员。</w:t>
            </w:r>
          </w:p>
        </w:tc>
        <w:tc>
          <w:tcPr>
            <w:tcW w:w="1880" w:type="dxa"/>
            <w:tcBorders>
              <w:right w:val="single" w:color="auto" w:sz="8" w:space="0"/>
            </w:tcBorders>
            <w:vAlign w:val="bottom"/>
          </w:tcPr>
          <w:p>
            <w:pPr>
              <w:spacing w:after="0"/>
              <w:rPr>
                <w:color w:val="auto"/>
                <w:sz w:val="13"/>
                <w:szCs w:val="13"/>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62" w:hRule="atLeast"/>
        </w:trPr>
        <w:tc>
          <w:tcPr>
            <w:tcW w:w="2120" w:type="dxa"/>
            <w:tcBorders>
              <w:left w:val="single" w:color="auto" w:sz="8" w:space="0"/>
              <w:right w:val="single" w:color="auto" w:sz="8" w:space="0"/>
            </w:tcBorders>
            <w:vAlign w:val="bottom"/>
          </w:tcPr>
          <w:p>
            <w:pPr>
              <w:spacing w:after="0"/>
              <w:rPr>
                <w:color w:val="auto"/>
                <w:sz w:val="14"/>
                <w:szCs w:val="14"/>
              </w:rPr>
            </w:pPr>
          </w:p>
        </w:tc>
        <w:tc>
          <w:tcPr>
            <w:tcW w:w="10200" w:type="dxa"/>
            <w:vMerge w:val="continue"/>
            <w:tcBorders>
              <w:right w:val="single" w:color="auto" w:sz="8" w:space="0"/>
            </w:tcBorders>
            <w:vAlign w:val="bottom"/>
          </w:tcPr>
          <w:p>
            <w:pPr>
              <w:spacing w:after="0"/>
              <w:rPr>
                <w:color w:val="auto"/>
                <w:sz w:val="14"/>
                <w:szCs w:val="14"/>
              </w:rPr>
            </w:pPr>
          </w:p>
        </w:tc>
        <w:tc>
          <w:tcPr>
            <w:tcW w:w="1880" w:type="dxa"/>
            <w:tcBorders>
              <w:right w:val="single" w:color="auto" w:sz="8" w:space="0"/>
            </w:tcBorders>
            <w:vAlign w:val="bottom"/>
          </w:tcPr>
          <w:p>
            <w:pPr>
              <w:spacing w:after="0"/>
              <w:rPr>
                <w:color w:val="auto"/>
                <w:sz w:val="14"/>
                <w:szCs w:val="1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27" w:hRule="atLeast"/>
        </w:trPr>
        <w:tc>
          <w:tcPr>
            <w:tcW w:w="2120" w:type="dxa"/>
            <w:tcBorders>
              <w:left w:val="single" w:color="auto" w:sz="8" w:space="0"/>
              <w:bottom w:val="single" w:color="auto" w:sz="8" w:space="0"/>
              <w:right w:val="single" w:color="auto" w:sz="8" w:space="0"/>
            </w:tcBorders>
            <w:vAlign w:val="bottom"/>
          </w:tcPr>
          <w:p>
            <w:pPr>
              <w:spacing w:after="0"/>
              <w:rPr>
                <w:color w:val="auto"/>
                <w:sz w:val="24"/>
                <w:szCs w:val="24"/>
              </w:rPr>
            </w:pPr>
          </w:p>
        </w:tc>
        <w:tc>
          <w:tcPr>
            <w:tcW w:w="10200" w:type="dxa"/>
            <w:tcBorders>
              <w:bottom w:val="single" w:color="auto" w:sz="8" w:space="0"/>
              <w:right w:val="single" w:color="auto" w:sz="8" w:space="0"/>
            </w:tcBorders>
            <w:vAlign w:val="bottom"/>
          </w:tcPr>
          <w:p>
            <w:pPr>
              <w:spacing w:after="0"/>
              <w:rPr>
                <w:color w:val="auto"/>
                <w:sz w:val="24"/>
                <w:szCs w:val="24"/>
              </w:rPr>
            </w:pPr>
          </w:p>
        </w:tc>
        <w:tc>
          <w:tcPr>
            <w:tcW w:w="1880" w:type="dxa"/>
            <w:tcBorders>
              <w:bottom w:val="single" w:color="auto" w:sz="8" w:space="0"/>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28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56" w:lineRule="exact"/>
              <w:ind w:left="500"/>
              <w:rPr>
                <w:color w:val="auto"/>
                <w:sz w:val="20"/>
                <w:szCs w:val="20"/>
              </w:rPr>
            </w:pPr>
            <w:r>
              <w:rPr>
                <w:rFonts w:ascii="宋体" w:hAnsi="宋体" w:eastAsia="宋体" w:cs="宋体"/>
                <w:b/>
                <w:bCs/>
                <w:color w:val="auto"/>
                <w:sz w:val="21"/>
                <w:szCs w:val="21"/>
              </w:rPr>
              <w:t>《国务院关于促进市场公平竞争维护市场正常秩序的若干意见》（国发〔</w:t>
            </w:r>
            <w:r>
              <w:rPr>
                <w:rFonts w:ascii="Times New Roman" w:hAnsi="Times New Roman" w:eastAsia="Times New Roman" w:cs="Times New Roman"/>
                <w:b/>
                <w:bCs/>
                <w:color w:val="auto"/>
                <w:sz w:val="21"/>
                <w:szCs w:val="21"/>
              </w:rPr>
              <w:t>2014</w:t>
            </w:r>
            <w:r>
              <w:rPr>
                <w:rFonts w:ascii="宋体" w:hAnsi="宋体" w:eastAsia="宋体" w:cs="宋体"/>
                <w:b/>
                <w:bCs/>
                <w:color w:val="auto"/>
                <w:sz w:val="21"/>
                <w:szCs w:val="21"/>
              </w:rPr>
              <w:t>〕</w:t>
            </w:r>
            <w:r>
              <w:rPr>
                <w:rFonts w:ascii="Times New Roman" w:hAnsi="Times New Roman" w:eastAsia="Times New Roman" w:cs="Times New Roman"/>
                <w:b/>
                <w:bCs/>
                <w:color w:val="auto"/>
                <w:sz w:val="21"/>
                <w:szCs w:val="21"/>
              </w:rPr>
              <w:t xml:space="preserve">20 </w:t>
            </w:r>
            <w:r>
              <w:rPr>
                <w:rFonts w:ascii="宋体" w:hAnsi="宋体" w:eastAsia="宋体" w:cs="宋体"/>
                <w:b/>
                <w:bCs/>
                <w:color w:val="auto"/>
                <w:sz w:val="21"/>
                <w:szCs w:val="21"/>
              </w:rPr>
              <w:t>号）</w:t>
            </w:r>
          </w:p>
        </w:tc>
        <w:tc>
          <w:tcPr>
            <w:tcW w:w="188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280"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40" w:lineRule="exact"/>
              <w:ind w:left="500"/>
              <w:rPr>
                <w:color w:val="auto"/>
                <w:sz w:val="20"/>
                <w:szCs w:val="20"/>
              </w:rPr>
            </w:pPr>
            <w:r>
              <w:rPr>
                <w:rFonts w:ascii="宋体" w:hAnsi="宋体" w:eastAsia="宋体" w:cs="宋体"/>
                <w:color w:val="auto"/>
                <w:w w:val="99"/>
                <w:sz w:val="21"/>
                <w:szCs w:val="21"/>
              </w:rPr>
              <w:t>（十五）建立健全守信激励和失信惩戒机制。将市场主体的信用信息作为实施行政管理的重要参考。根据</w:t>
            </w:r>
          </w:p>
        </w:tc>
        <w:tc>
          <w:tcPr>
            <w:tcW w:w="188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40" w:lineRule="exact"/>
              <w:ind w:left="100"/>
              <w:rPr>
                <w:color w:val="auto"/>
                <w:sz w:val="20"/>
                <w:szCs w:val="20"/>
              </w:rPr>
            </w:pPr>
            <w:r>
              <w:rPr>
                <w:rFonts w:ascii="宋体" w:hAnsi="宋体" w:eastAsia="宋体" w:cs="宋体"/>
                <w:color w:val="auto"/>
                <w:w w:val="97"/>
                <w:sz w:val="21"/>
                <w:szCs w:val="21"/>
              </w:rPr>
              <w:t>市场主体信用状况实行分类分级、动态监管，建立健全经营异常名录制度，对违背市场竞争原则和侵犯消费者、</w:t>
            </w:r>
          </w:p>
        </w:tc>
        <w:tc>
          <w:tcPr>
            <w:tcW w:w="188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44" w:hRule="atLeast"/>
        </w:trPr>
        <w:tc>
          <w:tcPr>
            <w:tcW w:w="2120" w:type="dxa"/>
            <w:vMerge w:val="restart"/>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auto"/>
                <w:sz w:val="24"/>
                <w:szCs w:val="24"/>
              </w:rPr>
              <w:t>（二十四）加大进</w:t>
            </w:r>
          </w:p>
        </w:tc>
        <w:tc>
          <w:tcPr>
            <w:tcW w:w="10200" w:type="dxa"/>
            <w:tcBorders>
              <w:right w:val="single" w:color="auto" w:sz="8" w:space="0"/>
            </w:tcBorders>
            <w:vAlign w:val="bottom"/>
          </w:tcPr>
          <w:p>
            <w:pPr>
              <w:spacing w:after="0" w:line="256" w:lineRule="exact"/>
              <w:ind w:left="100"/>
              <w:rPr>
                <w:color w:val="auto"/>
                <w:sz w:val="20"/>
                <w:szCs w:val="20"/>
              </w:rPr>
            </w:pPr>
            <w:r>
              <w:rPr>
                <w:rFonts w:ascii="宋体" w:hAnsi="宋体" w:eastAsia="宋体" w:cs="宋体"/>
                <w:color w:val="auto"/>
                <w:sz w:val="21"/>
                <w:szCs w:val="21"/>
              </w:rPr>
              <w:t>劳动者合法权益的市场主体建立</w:t>
            </w:r>
            <w:r>
              <w:rPr>
                <w:rFonts w:ascii="Times New Roman" w:hAnsi="Times New Roman" w:eastAsia="Times New Roman" w:cs="Times New Roman"/>
                <w:color w:val="auto"/>
                <w:sz w:val="21"/>
                <w:szCs w:val="21"/>
              </w:rPr>
              <w:t>“</w:t>
            </w:r>
            <w:r>
              <w:rPr>
                <w:rFonts w:ascii="宋体" w:hAnsi="宋体" w:eastAsia="宋体" w:cs="宋体"/>
                <w:color w:val="auto"/>
                <w:sz w:val="21"/>
                <w:szCs w:val="21"/>
              </w:rPr>
              <w:t>黑名单</w:t>
            </w:r>
            <w:r>
              <w:rPr>
                <w:rFonts w:ascii="Times New Roman" w:hAnsi="Times New Roman" w:eastAsia="Times New Roman" w:cs="Times New Roman"/>
                <w:color w:val="auto"/>
                <w:sz w:val="21"/>
                <w:szCs w:val="21"/>
              </w:rPr>
              <w:t>”</w:t>
            </w:r>
            <w:r>
              <w:rPr>
                <w:rFonts w:ascii="宋体" w:hAnsi="宋体" w:eastAsia="宋体" w:cs="宋体"/>
                <w:color w:val="auto"/>
                <w:sz w:val="21"/>
                <w:szCs w:val="21"/>
              </w:rPr>
              <w:t>制度。（工商总局牵头负责）对守信主体予以支持和激励，对失信主</w:t>
            </w:r>
          </w:p>
        </w:tc>
        <w:tc>
          <w:tcPr>
            <w:tcW w:w="188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40" w:hRule="atLeast"/>
        </w:trPr>
        <w:tc>
          <w:tcPr>
            <w:tcW w:w="2120" w:type="dxa"/>
            <w:vMerge w:val="continue"/>
            <w:tcBorders>
              <w:left w:val="single" w:color="auto" w:sz="8" w:space="0"/>
              <w:right w:val="single" w:color="auto" w:sz="8" w:space="0"/>
            </w:tcBorders>
            <w:vAlign w:val="bottom"/>
          </w:tcPr>
          <w:p>
            <w:pPr>
              <w:spacing w:after="0"/>
              <w:rPr>
                <w:color w:val="auto"/>
                <w:sz w:val="12"/>
                <w:szCs w:val="12"/>
              </w:rPr>
            </w:pPr>
          </w:p>
        </w:tc>
        <w:tc>
          <w:tcPr>
            <w:tcW w:w="10200" w:type="dxa"/>
            <w:vMerge w:val="restart"/>
            <w:tcBorders>
              <w:right w:val="single" w:color="auto" w:sz="8" w:space="0"/>
            </w:tcBorders>
            <w:vAlign w:val="bottom"/>
          </w:tcPr>
          <w:p>
            <w:pPr>
              <w:spacing w:after="0" w:line="240" w:lineRule="exact"/>
              <w:ind w:left="100"/>
              <w:rPr>
                <w:color w:val="auto"/>
                <w:sz w:val="20"/>
                <w:szCs w:val="20"/>
              </w:rPr>
            </w:pPr>
            <w:r>
              <w:rPr>
                <w:rFonts w:ascii="宋体" w:hAnsi="宋体" w:eastAsia="宋体" w:cs="宋体"/>
                <w:color w:val="auto"/>
                <w:w w:val="99"/>
                <w:sz w:val="21"/>
                <w:szCs w:val="21"/>
              </w:rPr>
              <w:t>体在经营、投融资、取得政府供应土地、进出口、出入境、注册新公司、工程招投标、政府采购、获得荣誉、</w:t>
            </w:r>
          </w:p>
        </w:tc>
        <w:tc>
          <w:tcPr>
            <w:tcW w:w="1880" w:type="dxa"/>
            <w:tcBorders>
              <w:right w:val="single" w:color="auto" w:sz="8" w:space="0"/>
            </w:tcBorders>
            <w:vAlign w:val="bottom"/>
          </w:tcPr>
          <w:p>
            <w:pPr>
              <w:spacing w:after="0"/>
              <w:rPr>
                <w:color w:val="auto"/>
                <w:sz w:val="12"/>
                <w:szCs w:val="12"/>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40" w:hRule="atLeast"/>
        </w:trPr>
        <w:tc>
          <w:tcPr>
            <w:tcW w:w="2120" w:type="dxa"/>
            <w:vMerge w:val="restart"/>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auto"/>
                <w:sz w:val="24"/>
                <w:szCs w:val="24"/>
              </w:rPr>
              <w:t>出口货物监管力</w:t>
            </w:r>
          </w:p>
        </w:tc>
        <w:tc>
          <w:tcPr>
            <w:tcW w:w="10200" w:type="dxa"/>
            <w:vMerge w:val="continue"/>
            <w:tcBorders>
              <w:right w:val="single" w:color="auto" w:sz="8" w:space="0"/>
            </w:tcBorders>
            <w:vAlign w:val="bottom"/>
          </w:tcPr>
          <w:p>
            <w:pPr>
              <w:spacing w:after="0"/>
              <w:rPr>
                <w:color w:val="auto"/>
                <w:sz w:val="12"/>
                <w:szCs w:val="12"/>
              </w:rPr>
            </w:pPr>
          </w:p>
        </w:tc>
        <w:tc>
          <w:tcPr>
            <w:tcW w:w="1880" w:type="dxa"/>
            <w:vMerge w:val="restart"/>
            <w:tcBorders>
              <w:right w:val="single" w:color="auto" w:sz="8" w:space="0"/>
            </w:tcBorders>
            <w:vAlign w:val="bottom"/>
          </w:tcPr>
          <w:p>
            <w:pPr>
              <w:spacing w:after="0" w:line="274" w:lineRule="exact"/>
              <w:ind w:left="440"/>
              <w:rPr>
                <w:color w:val="auto"/>
                <w:sz w:val="20"/>
                <w:szCs w:val="20"/>
              </w:rPr>
            </w:pPr>
            <w:r>
              <w:rPr>
                <w:rFonts w:ascii="宋体" w:hAnsi="宋体" w:eastAsia="宋体" w:cs="宋体"/>
                <w:color w:val="auto"/>
                <w:sz w:val="24"/>
                <w:szCs w:val="24"/>
              </w:rPr>
              <w:t>海关总署</w:t>
            </w: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72" w:hRule="atLeast"/>
        </w:trPr>
        <w:tc>
          <w:tcPr>
            <w:tcW w:w="2120" w:type="dxa"/>
            <w:vMerge w:val="continue"/>
            <w:tcBorders>
              <w:left w:val="single" w:color="auto" w:sz="8" w:space="0"/>
              <w:right w:val="single" w:color="auto" w:sz="8" w:space="0"/>
            </w:tcBorders>
            <w:vAlign w:val="bottom"/>
          </w:tcPr>
          <w:p>
            <w:pPr>
              <w:spacing w:after="0"/>
              <w:rPr>
                <w:color w:val="auto"/>
                <w:sz w:val="14"/>
                <w:szCs w:val="14"/>
              </w:rPr>
            </w:pPr>
          </w:p>
        </w:tc>
        <w:tc>
          <w:tcPr>
            <w:tcW w:w="10200" w:type="dxa"/>
            <w:vMerge w:val="restart"/>
            <w:tcBorders>
              <w:right w:val="single" w:color="auto" w:sz="8" w:space="0"/>
            </w:tcBorders>
            <w:vAlign w:val="bottom"/>
          </w:tcPr>
          <w:p>
            <w:pPr>
              <w:spacing w:after="0" w:line="240" w:lineRule="exact"/>
              <w:ind w:left="100"/>
              <w:rPr>
                <w:color w:val="auto"/>
                <w:sz w:val="20"/>
                <w:szCs w:val="20"/>
              </w:rPr>
            </w:pPr>
            <w:r>
              <w:rPr>
                <w:rFonts w:ascii="宋体" w:hAnsi="宋体" w:eastAsia="宋体" w:cs="宋体"/>
                <w:color w:val="auto"/>
                <w:w w:val="99"/>
                <w:sz w:val="21"/>
                <w:szCs w:val="21"/>
              </w:rPr>
              <w:t>安全许可、生产许可、从业任职资格、资质审核等方面依法予以限制或禁止，对严重违法失信主体实行市场禁</w:t>
            </w:r>
          </w:p>
        </w:tc>
        <w:tc>
          <w:tcPr>
            <w:tcW w:w="1880" w:type="dxa"/>
            <w:vMerge w:val="continue"/>
            <w:tcBorders>
              <w:right w:val="single" w:color="auto" w:sz="8" w:space="0"/>
            </w:tcBorders>
            <w:vAlign w:val="bottom"/>
          </w:tcPr>
          <w:p>
            <w:pPr>
              <w:spacing w:after="0"/>
              <w:rPr>
                <w:color w:val="auto"/>
                <w:sz w:val="14"/>
                <w:szCs w:val="1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40" w:hRule="atLeast"/>
        </w:trPr>
        <w:tc>
          <w:tcPr>
            <w:tcW w:w="2120" w:type="dxa"/>
            <w:vMerge w:val="restart"/>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auto"/>
                <w:sz w:val="24"/>
                <w:szCs w:val="24"/>
              </w:rPr>
              <w:t>度</w:t>
            </w:r>
          </w:p>
        </w:tc>
        <w:tc>
          <w:tcPr>
            <w:tcW w:w="10200" w:type="dxa"/>
            <w:vMerge w:val="continue"/>
            <w:tcBorders>
              <w:right w:val="single" w:color="auto" w:sz="8" w:space="0"/>
            </w:tcBorders>
            <w:vAlign w:val="bottom"/>
          </w:tcPr>
          <w:p>
            <w:pPr>
              <w:spacing w:after="0"/>
              <w:rPr>
                <w:color w:val="auto"/>
                <w:sz w:val="12"/>
                <w:szCs w:val="12"/>
              </w:rPr>
            </w:pPr>
          </w:p>
        </w:tc>
        <w:tc>
          <w:tcPr>
            <w:tcW w:w="1880" w:type="dxa"/>
            <w:tcBorders>
              <w:right w:val="single" w:color="auto" w:sz="8" w:space="0"/>
            </w:tcBorders>
            <w:vAlign w:val="bottom"/>
          </w:tcPr>
          <w:p>
            <w:pPr>
              <w:spacing w:after="0"/>
              <w:rPr>
                <w:color w:val="auto"/>
                <w:sz w:val="12"/>
                <w:szCs w:val="12"/>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70" w:hRule="atLeast"/>
        </w:trPr>
        <w:tc>
          <w:tcPr>
            <w:tcW w:w="2120" w:type="dxa"/>
            <w:vMerge w:val="continue"/>
            <w:tcBorders>
              <w:left w:val="single" w:color="auto" w:sz="8" w:space="0"/>
              <w:right w:val="single" w:color="auto" w:sz="8" w:space="0"/>
            </w:tcBorders>
            <w:vAlign w:val="bottom"/>
          </w:tcPr>
          <w:p>
            <w:pPr>
              <w:spacing w:after="0"/>
              <w:rPr>
                <w:color w:val="auto"/>
                <w:sz w:val="14"/>
                <w:szCs w:val="14"/>
              </w:rPr>
            </w:pPr>
          </w:p>
        </w:tc>
        <w:tc>
          <w:tcPr>
            <w:tcW w:w="10200" w:type="dxa"/>
            <w:vMerge w:val="restart"/>
            <w:tcBorders>
              <w:right w:val="single" w:color="auto" w:sz="8" w:space="0"/>
            </w:tcBorders>
            <w:vAlign w:val="bottom"/>
          </w:tcPr>
          <w:p>
            <w:pPr>
              <w:spacing w:after="0" w:line="240" w:lineRule="exact"/>
              <w:ind w:left="100"/>
              <w:rPr>
                <w:color w:val="auto"/>
                <w:sz w:val="20"/>
                <w:szCs w:val="20"/>
              </w:rPr>
            </w:pPr>
            <w:r>
              <w:rPr>
                <w:rFonts w:ascii="宋体" w:hAnsi="宋体" w:eastAsia="宋体" w:cs="宋体"/>
                <w:color w:val="auto"/>
                <w:sz w:val="21"/>
                <w:szCs w:val="21"/>
              </w:rPr>
              <w:t>入制度。（各相关市场监管部门按职责分工分别负责）</w:t>
            </w:r>
          </w:p>
        </w:tc>
        <w:tc>
          <w:tcPr>
            <w:tcW w:w="1880" w:type="dxa"/>
            <w:tcBorders>
              <w:right w:val="single" w:color="auto" w:sz="8" w:space="0"/>
            </w:tcBorders>
            <w:vAlign w:val="bottom"/>
          </w:tcPr>
          <w:p>
            <w:pPr>
              <w:spacing w:after="0"/>
              <w:rPr>
                <w:color w:val="auto"/>
                <w:sz w:val="14"/>
                <w:szCs w:val="1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42" w:hRule="atLeast"/>
        </w:trPr>
        <w:tc>
          <w:tcPr>
            <w:tcW w:w="2120" w:type="dxa"/>
            <w:tcBorders>
              <w:left w:val="single" w:color="auto" w:sz="8" w:space="0"/>
              <w:right w:val="single" w:color="auto" w:sz="8" w:space="0"/>
            </w:tcBorders>
            <w:vAlign w:val="bottom"/>
          </w:tcPr>
          <w:p>
            <w:pPr>
              <w:spacing w:after="0"/>
              <w:rPr>
                <w:color w:val="auto"/>
                <w:sz w:val="12"/>
                <w:szCs w:val="12"/>
              </w:rPr>
            </w:pPr>
          </w:p>
        </w:tc>
        <w:tc>
          <w:tcPr>
            <w:tcW w:w="10200" w:type="dxa"/>
            <w:vMerge w:val="continue"/>
            <w:tcBorders>
              <w:right w:val="single" w:color="auto" w:sz="8" w:space="0"/>
            </w:tcBorders>
            <w:vAlign w:val="bottom"/>
          </w:tcPr>
          <w:p>
            <w:pPr>
              <w:spacing w:after="0"/>
              <w:rPr>
                <w:color w:val="auto"/>
                <w:sz w:val="12"/>
                <w:szCs w:val="12"/>
              </w:rPr>
            </w:pPr>
          </w:p>
        </w:tc>
        <w:tc>
          <w:tcPr>
            <w:tcW w:w="1880" w:type="dxa"/>
            <w:tcBorders>
              <w:right w:val="single" w:color="auto" w:sz="8" w:space="0"/>
            </w:tcBorders>
            <w:vAlign w:val="bottom"/>
          </w:tcPr>
          <w:p>
            <w:pPr>
              <w:spacing w:after="0"/>
              <w:rPr>
                <w:color w:val="auto"/>
                <w:sz w:val="12"/>
                <w:szCs w:val="12"/>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44"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56" w:lineRule="exact"/>
              <w:ind w:left="500"/>
              <w:rPr>
                <w:color w:val="auto"/>
                <w:sz w:val="20"/>
                <w:szCs w:val="20"/>
              </w:rPr>
            </w:pPr>
            <w:r>
              <w:rPr>
                <w:rFonts w:ascii="宋体" w:hAnsi="宋体" w:eastAsia="宋体" w:cs="宋体"/>
                <w:b/>
                <w:bCs/>
                <w:color w:val="auto"/>
                <w:sz w:val="21"/>
                <w:szCs w:val="21"/>
              </w:rPr>
              <w:t>《国务院关于印发社会信用体系建设规划纲要（</w:t>
            </w:r>
            <w:r>
              <w:rPr>
                <w:rFonts w:ascii="Times New Roman" w:hAnsi="Times New Roman" w:eastAsia="Times New Roman" w:cs="Times New Roman"/>
                <w:b/>
                <w:bCs/>
                <w:color w:val="auto"/>
                <w:sz w:val="21"/>
                <w:szCs w:val="21"/>
              </w:rPr>
              <w:t xml:space="preserve">2014—2020 </w:t>
            </w:r>
            <w:r>
              <w:rPr>
                <w:rFonts w:ascii="宋体" w:hAnsi="宋体" w:eastAsia="宋体" w:cs="宋体"/>
                <w:b/>
                <w:bCs/>
                <w:color w:val="auto"/>
                <w:sz w:val="21"/>
                <w:szCs w:val="21"/>
              </w:rPr>
              <w:t>年）的通知》（国发〔</w:t>
            </w:r>
            <w:r>
              <w:rPr>
                <w:rFonts w:ascii="Times New Roman" w:hAnsi="Times New Roman" w:eastAsia="Times New Roman" w:cs="Times New Roman"/>
                <w:b/>
                <w:bCs/>
                <w:color w:val="auto"/>
                <w:sz w:val="21"/>
                <w:szCs w:val="21"/>
              </w:rPr>
              <w:t>2014</w:t>
            </w:r>
            <w:r>
              <w:rPr>
                <w:rFonts w:ascii="宋体" w:hAnsi="宋体" w:eastAsia="宋体" w:cs="宋体"/>
                <w:b/>
                <w:bCs/>
                <w:color w:val="auto"/>
                <w:sz w:val="21"/>
                <w:szCs w:val="21"/>
              </w:rPr>
              <w:t>〕</w:t>
            </w:r>
            <w:r>
              <w:rPr>
                <w:rFonts w:ascii="Times New Roman" w:hAnsi="Times New Roman" w:eastAsia="Times New Roman" w:cs="Times New Roman"/>
                <w:b/>
                <w:bCs/>
                <w:color w:val="auto"/>
                <w:sz w:val="21"/>
                <w:szCs w:val="21"/>
              </w:rPr>
              <w:t xml:space="preserve">21 </w:t>
            </w:r>
            <w:r>
              <w:rPr>
                <w:rFonts w:ascii="宋体" w:hAnsi="宋体" w:eastAsia="宋体" w:cs="宋体"/>
                <w:b/>
                <w:bCs/>
                <w:color w:val="auto"/>
                <w:sz w:val="21"/>
                <w:szCs w:val="21"/>
              </w:rPr>
              <w:t>号）</w:t>
            </w:r>
          </w:p>
        </w:tc>
        <w:tc>
          <w:tcPr>
            <w:tcW w:w="188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280"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40" w:lineRule="exact"/>
              <w:ind w:left="500"/>
              <w:rPr>
                <w:color w:val="auto"/>
                <w:sz w:val="20"/>
                <w:szCs w:val="20"/>
              </w:rPr>
            </w:pPr>
            <w:r>
              <w:rPr>
                <w:rFonts w:ascii="宋体" w:hAnsi="宋体" w:eastAsia="宋体" w:cs="宋体"/>
                <w:color w:val="auto"/>
                <w:w w:val="99"/>
                <w:sz w:val="21"/>
                <w:szCs w:val="21"/>
              </w:rPr>
              <w:t>加强对失信主体的约束和惩戒。强化行政监管性约束和惩戒。在现有行政处罚措施的基础上，健全失信惩</w:t>
            </w:r>
          </w:p>
        </w:tc>
        <w:tc>
          <w:tcPr>
            <w:tcW w:w="188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40" w:lineRule="exact"/>
              <w:ind w:left="100"/>
              <w:rPr>
                <w:color w:val="auto"/>
                <w:sz w:val="20"/>
                <w:szCs w:val="20"/>
              </w:rPr>
            </w:pPr>
            <w:r>
              <w:rPr>
                <w:rFonts w:ascii="宋体" w:hAnsi="宋体" w:eastAsia="宋体" w:cs="宋体"/>
                <w:color w:val="auto"/>
                <w:w w:val="99"/>
                <w:sz w:val="21"/>
                <w:szCs w:val="21"/>
              </w:rPr>
              <w:t>戒制度，建立各行业黑名单制度和市场退出机制。推动各级人民政府在市场监管和公共服务的市场准入、资质</w:t>
            </w:r>
          </w:p>
        </w:tc>
        <w:tc>
          <w:tcPr>
            <w:tcW w:w="188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50" w:hRule="atLeast"/>
        </w:trPr>
        <w:tc>
          <w:tcPr>
            <w:tcW w:w="2120" w:type="dxa"/>
            <w:tcBorders>
              <w:left w:val="single" w:color="auto" w:sz="8" w:space="0"/>
              <w:bottom w:val="single" w:color="auto" w:sz="8" w:space="0"/>
              <w:right w:val="single" w:color="auto" w:sz="8" w:space="0"/>
            </w:tcBorders>
            <w:vAlign w:val="bottom"/>
          </w:tcPr>
          <w:p>
            <w:pPr>
              <w:spacing w:after="0"/>
              <w:rPr>
                <w:color w:val="auto"/>
                <w:sz w:val="4"/>
                <w:szCs w:val="4"/>
              </w:rPr>
            </w:pPr>
          </w:p>
        </w:tc>
        <w:tc>
          <w:tcPr>
            <w:tcW w:w="10200" w:type="dxa"/>
            <w:tcBorders>
              <w:bottom w:val="single" w:color="auto" w:sz="8" w:space="0"/>
              <w:right w:val="single" w:color="auto" w:sz="8" w:space="0"/>
            </w:tcBorders>
            <w:vAlign w:val="bottom"/>
          </w:tcPr>
          <w:p>
            <w:pPr>
              <w:spacing w:after="0"/>
              <w:rPr>
                <w:color w:val="auto"/>
                <w:sz w:val="4"/>
                <w:szCs w:val="4"/>
              </w:rPr>
            </w:pPr>
          </w:p>
        </w:tc>
        <w:tc>
          <w:tcPr>
            <w:tcW w:w="1880" w:type="dxa"/>
            <w:tcBorders>
              <w:bottom w:val="single" w:color="auto" w:sz="8" w:space="0"/>
              <w:right w:val="single" w:color="auto" w:sz="8" w:space="0"/>
            </w:tcBorders>
            <w:vAlign w:val="bottom"/>
          </w:tcPr>
          <w:p>
            <w:pPr>
              <w:spacing w:after="0"/>
              <w:rPr>
                <w:color w:val="auto"/>
                <w:sz w:val="4"/>
                <w:szCs w:val="4"/>
              </w:rPr>
            </w:pPr>
          </w:p>
        </w:tc>
        <w:tc>
          <w:tcPr>
            <w:tcW w:w="0" w:type="dxa"/>
            <w:vAlign w:val="bottom"/>
          </w:tcPr>
          <w:p>
            <w:pPr>
              <w:spacing w:after="0"/>
              <w:rPr>
                <w:color w:val="auto"/>
                <w:sz w:val="1"/>
                <w:szCs w:val="1"/>
              </w:rPr>
            </w:pPr>
          </w:p>
        </w:tc>
      </w:tr>
    </w:tbl>
    <w:p>
      <w:pPr>
        <w:spacing w:after="0" w:line="200" w:lineRule="exact"/>
        <w:rPr>
          <w:color w:val="auto"/>
          <w:sz w:val="20"/>
          <w:szCs w:val="20"/>
        </w:rPr>
      </w:pPr>
    </w:p>
    <w:p>
      <w:pPr>
        <w:sectPr>
          <w:pgSz w:w="16840" w:h="11906" w:orient="landscape"/>
          <w:pgMar w:top="1440" w:right="1318" w:bottom="667" w:left="1320" w:header="0" w:footer="0" w:gutter="0"/>
          <w:cols w:equalWidth="0" w:num="1">
            <w:col w:w="14200"/>
          </w:cols>
        </w:sectPr>
      </w:pPr>
    </w:p>
    <w:p>
      <w:pPr>
        <w:spacing w:after="0" w:line="285" w:lineRule="exact"/>
        <w:rPr>
          <w:color w:val="auto"/>
          <w:sz w:val="20"/>
          <w:szCs w:val="20"/>
        </w:rPr>
      </w:pPr>
    </w:p>
    <w:p>
      <w:pPr>
        <w:spacing w:after="0"/>
        <w:jc w:val="center"/>
        <w:rPr>
          <w:color w:val="auto"/>
          <w:sz w:val="20"/>
          <w:szCs w:val="20"/>
        </w:rPr>
      </w:pPr>
      <w:r>
        <w:rPr>
          <w:rFonts w:ascii="Times New Roman" w:hAnsi="Times New Roman" w:eastAsia="Times New Roman" w:cs="Times New Roman"/>
          <w:color w:val="auto"/>
          <w:sz w:val="24"/>
          <w:szCs w:val="24"/>
        </w:rPr>
        <w:t>37</w:t>
      </w:r>
    </w:p>
    <w:p>
      <w:pPr>
        <w:sectPr>
          <w:type w:val="continuous"/>
          <w:pgSz w:w="16840" w:h="11906" w:orient="landscape"/>
          <w:pgMar w:top="1440" w:right="1318" w:bottom="667" w:left="1320" w:header="0" w:footer="0" w:gutter="0"/>
          <w:cols w:equalWidth="0" w:num="1">
            <w:col w:w="14200"/>
          </w:cols>
        </w:sectPr>
      </w:pPr>
    </w:p>
    <w:p>
      <w:pPr>
        <w:spacing w:after="0" w:line="337" w:lineRule="exact"/>
        <w:rPr>
          <w:color w:val="auto"/>
          <w:sz w:val="20"/>
          <w:szCs w:val="20"/>
        </w:rPr>
      </w:pPr>
      <w:bookmarkStart w:id="29" w:name="page38"/>
      <w:bookmarkEnd w:id="29"/>
    </w:p>
    <w:tbl>
      <w:tblPr>
        <w:tblStyle w:val="2"/>
        <w:tblW w:w="0" w:type="auto"/>
        <w:tblInd w:w="10" w:type="dxa"/>
        <w:tblLayout w:type="fixed"/>
        <w:tblCellMar>
          <w:top w:w="0" w:type="dxa"/>
          <w:left w:w="0" w:type="dxa"/>
          <w:bottom w:w="0" w:type="dxa"/>
          <w:right w:w="0" w:type="dxa"/>
        </w:tblCellMar>
      </w:tblPr>
      <w:tblGrid>
        <w:gridCol w:w="2120"/>
        <w:gridCol w:w="10200"/>
        <w:gridCol w:w="1880"/>
        <w:gridCol w:w="360"/>
      </w:tblGrid>
      <w:tr>
        <w:tblPrEx>
          <w:tblCellMar>
            <w:top w:w="0" w:type="dxa"/>
            <w:left w:w="0" w:type="dxa"/>
            <w:bottom w:w="0" w:type="dxa"/>
            <w:right w:w="0" w:type="dxa"/>
          </w:tblCellMar>
        </w:tblPrEx>
        <w:trPr>
          <w:trHeight w:val="288" w:hRule="atLeast"/>
        </w:trPr>
        <w:tc>
          <w:tcPr>
            <w:tcW w:w="2120" w:type="dxa"/>
            <w:tcBorders>
              <w:top w:val="single" w:color="auto" w:sz="8" w:space="0"/>
              <w:left w:val="single" w:color="auto" w:sz="8" w:space="0"/>
              <w:right w:val="single" w:color="auto" w:sz="8" w:space="0"/>
            </w:tcBorders>
            <w:vAlign w:val="bottom"/>
          </w:tcPr>
          <w:p>
            <w:pPr>
              <w:spacing w:after="0" w:line="274" w:lineRule="exact"/>
              <w:ind w:left="580"/>
              <w:rPr>
                <w:color w:val="auto"/>
                <w:sz w:val="20"/>
                <w:szCs w:val="20"/>
              </w:rPr>
            </w:pPr>
            <w:r>
              <w:rPr>
                <w:rFonts w:ascii="宋体" w:hAnsi="宋体" w:eastAsia="宋体" w:cs="宋体"/>
                <w:b/>
                <w:bCs/>
                <w:color w:val="auto"/>
                <w:sz w:val="24"/>
                <w:szCs w:val="24"/>
              </w:rPr>
              <w:t>惩戒措施</w:t>
            </w:r>
          </w:p>
        </w:tc>
        <w:tc>
          <w:tcPr>
            <w:tcW w:w="10200" w:type="dxa"/>
            <w:tcBorders>
              <w:top w:val="single" w:color="auto" w:sz="8" w:space="0"/>
              <w:right w:val="single" w:color="auto" w:sz="8" w:space="0"/>
            </w:tcBorders>
            <w:vAlign w:val="bottom"/>
          </w:tcPr>
          <w:p>
            <w:pPr>
              <w:spacing w:after="0" w:line="274" w:lineRule="exact"/>
              <w:ind w:left="4240"/>
              <w:rPr>
                <w:color w:val="auto"/>
                <w:sz w:val="20"/>
                <w:szCs w:val="20"/>
              </w:rPr>
            </w:pPr>
            <w:r>
              <w:rPr>
                <w:rFonts w:ascii="宋体" w:hAnsi="宋体" w:eastAsia="宋体" w:cs="宋体"/>
                <w:b/>
                <w:bCs/>
                <w:color w:val="auto"/>
                <w:sz w:val="24"/>
                <w:szCs w:val="24"/>
              </w:rPr>
              <w:t>法律及政策依据</w:t>
            </w:r>
          </w:p>
        </w:tc>
        <w:tc>
          <w:tcPr>
            <w:tcW w:w="1880" w:type="dxa"/>
            <w:tcBorders>
              <w:top w:val="single" w:color="auto" w:sz="8" w:space="0"/>
              <w:right w:val="single" w:color="auto" w:sz="8" w:space="0"/>
            </w:tcBorders>
            <w:vAlign w:val="bottom"/>
          </w:tcPr>
          <w:p>
            <w:pPr>
              <w:spacing w:after="0" w:line="274" w:lineRule="exact"/>
              <w:jc w:val="center"/>
              <w:rPr>
                <w:color w:val="auto"/>
                <w:sz w:val="20"/>
                <w:szCs w:val="20"/>
              </w:rPr>
            </w:pPr>
            <w:r>
              <w:rPr>
                <w:rFonts w:ascii="宋体" w:hAnsi="宋体" w:eastAsia="宋体" w:cs="宋体"/>
                <w:b/>
                <w:bCs/>
                <w:color w:val="auto"/>
                <w:sz w:val="24"/>
                <w:szCs w:val="24"/>
              </w:rPr>
              <w:t>实施单位</w:t>
            </w: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4" w:hRule="atLeast"/>
        </w:trPr>
        <w:tc>
          <w:tcPr>
            <w:tcW w:w="2120" w:type="dxa"/>
            <w:tcBorders>
              <w:left w:val="single" w:color="auto" w:sz="8" w:space="0"/>
              <w:bottom w:val="single" w:color="auto" w:sz="8" w:space="0"/>
              <w:right w:val="single" w:color="auto" w:sz="8" w:space="0"/>
            </w:tcBorders>
            <w:vAlign w:val="bottom"/>
          </w:tcPr>
          <w:p>
            <w:pPr>
              <w:spacing w:after="0"/>
              <w:rPr>
                <w:color w:val="auto"/>
                <w:sz w:val="2"/>
                <w:szCs w:val="2"/>
              </w:rPr>
            </w:pPr>
          </w:p>
        </w:tc>
        <w:tc>
          <w:tcPr>
            <w:tcW w:w="10200" w:type="dxa"/>
            <w:tcBorders>
              <w:bottom w:val="single" w:color="auto" w:sz="8" w:space="0"/>
              <w:right w:val="single" w:color="auto" w:sz="8" w:space="0"/>
            </w:tcBorders>
            <w:vAlign w:val="bottom"/>
          </w:tcPr>
          <w:p>
            <w:pPr>
              <w:spacing w:after="0"/>
              <w:rPr>
                <w:color w:val="auto"/>
                <w:sz w:val="2"/>
                <w:szCs w:val="2"/>
              </w:rPr>
            </w:pPr>
          </w:p>
        </w:tc>
        <w:tc>
          <w:tcPr>
            <w:tcW w:w="1880" w:type="dxa"/>
            <w:tcBorders>
              <w:bottom w:val="single" w:color="auto" w:sz="8" w:space="0"/>
              <w:right w:val="single" w:color="auto" w:sz="8" w:space="0"/>
            </w:tcBorders>
            <w:vAlign w:val="bottom"/>
          </w:tcPr>
          <w:p>
            <w:pPr>
              <w:spacing w:after="0"/>
              <w:rPr>
                <w:color w:val="auto"/>
                <w:sz w:val="2"/>
                <w:szCs w:val="2"/>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251" w:hRule="atLeast"/>
        </w:trPr>
        <w:tc>
          <w:tcPr>
            <w:tcW w:w="2120" w:type="dxa"/>
            <w:tcBorders>
              <w:left w:val="single" w:color="auto" w:sz="8" w:space="0"/>
              <w:right w:val="single" w:color="auto" w:sz="8" w:space="0"/>
            </w:tcBorders>
            <w:vAlign w:val="bottom"/>
          </w:tcPr>
          <w:p>
            <w:pPr>
              <w:spacing w:after="0"/>
              <w:rPr>
                <w:color w:val="auto"/>
                <w:sz w:val="21"/>
                <w:szCs w:val="21"/>
              </w:rPr>
            </w:pPr>
          </w:p>
        </w:tc>
        <w:tc>
          <w:tcPr>
            <w:tcW w:w="10200" w:type="dxa"/>
            <w:tcBorders>
              <w:right w:val="single" w:color="auto" w:sz="8" w:space="0"/>
            </w:tcBorders>
            <w:vAlign w:val="bottom"/>
          </w:tcPr>
          <w:p>
            <w:pPr>
              <w:spacing w:after="0" w:line="240" w:lineRule="exact"/>
              <w:ind w:left="100"/>
              <w:rPr>
                <w:color w:val="auto"/>
                <w:sz w:val="20"/>
                <w:szCs w:val="20"/>
              </w:rPr>
            </w:pPr>
            <w:r>
              <w:rPr>
                <w:rFonts w:ascii="宋体" w:hAnsi="宋体" w:eastAsia="宋体" w:cs="宋体"/>
                <w:color w:val="auto"/>
                <w:w w:val="99"/>
                <w:sz w:val="21"/>
                <w:szCs w:val="21"/>
              </w:rPr>
              <w:t>认定、行政审批、政策扶持等方面实施信用分类监管，结合监管对象的失信类别和程度，使失信者受到惩戒。</w:t>
            </w:r>
          </w:p>
        </w:tc>
        <w:tc>
          <w:tcPr>
            <w:tcW w:w="1880" w:type="dxa"/>
            <w:tcBorders>
              <w:right w:val="single" w:color="auto" w:sz="8" w:space="0"/>
            </w:tcBorders>
            <w:vAlign w:val="bottom"/>
          </w:tcPr>
          <w:p>
            <w:pPr>
              <w:spacing w:after="0"/>
              <w:rPr>
                <w:color w:val="auto"/>
                <w:sz w:val="21"/>
                <w:szCs w:val="21"/>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51" w:hRule="atLeast"/>
        </w:trPr>
        <w:tc>
          <w:tcPr>
            <w:tcW w:w="2120" w:type="dxa"/>
            <w:tcBorders>
              <w:left w:val="single" w:color="auto" w:sz="8" w:space="0"/>
              <w:bottom w:val="single" w:color="auto" w:sz="8" w:space="0"/>
              <w:right w:val="single" w:color="auto" w:sz="8" w:space="0"/>
            </w:tcBorders>
            <w:vAlign w:val="bottom"/>
          </w:tcPr>
          <w:p>
            <w:pPr>
              <w:spacing w:after="0"/>
              <w:rPr>
                <w:color w:val="auto"/>
                <w:sz w:val="4"/>
                <w:szCs w:val="4"/>
              </w:rPr>
            </w:pPr>
          </w:p>
        </w:tc>
        <w:tc>
          <w:tcPr>
            <w:tcW w:w="10200" w:type="dxa"/>
            <w:tcBorders>
              <w:bottom w:val="single" w:color="auto" w:sz="8" w:space="0"/>
              <w:right w:val="single" w:color="auto" w:sz="8" w:space="0"/>
            </w:tcBorders>
            <w:vAlign w:val="bottom"/>
          </w:tcPr>
          <w:p>
            <w:pPr>
              <w:spacing w:after="0"/>
              <w:rPr>
                <w:color w:val="auto"/>
                <w:sz w:val="4"/>
                <w:szCs w:val="4"/>
              </w:rPr>
            </w:pPr>
          </w:p>
        </w:tc>
        <w:tc>
          <w:tcPr>
            <w:tcW w:w="1880" w:type="dxa"/>
            <w:tcBorders>
              <w:bottom w:val="single" w:color="auto" w:sz="8" w:space="0"/>
              <w:right w:val="single" w:color="auto" w:sz="8" w:space="0"/>
            </w:tcBorders>
            <w:vAlign w:val="bottom"/>
          </w:tcPr>
          <w:p>
            <w:pPr>
              <w:spacing w:after="0"/>
              <w:rPr>
                <w:color w:val="auto"/>
                <w:sz w:val="4"/>
                <w:szCs w:val="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08"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92" w:lineRule="exact"/>
              <w:ind w:left="580"/>
              <w:rPr>
                <w:color w:val="auto"/>
                <w:sz w:val="20"/>
                <w:szCs w:val="20"/>
              </w:rPr>
            </w:pPr>
            <w:r>
              <w:rPr>
                <w:rFonts w:ascii="Times New Roman" w:hAnsi="Times New Roman" w:eastAsia="Times New Roman" w:cs="Times New Roman"/>
                <w:b/>
                <w:bCs/>
                <w:color w:val="auto"/>
                <w:sz w:val="24"/>
                <w:szCs w:val="24"/>
              </w:rPr>
              <w:t>1.</w:t>
            </w:r>
            <w:r>
              <w:rPr>
                <w:rFonts w:ascii="宋体" w:hAnsi="宋体" w:eastAsia="宋体" w:cs="宋体"/>
                <w:b/>
                <w:bCs/>
                <w:color w:val="auto"/>
                <w:sz w:val="24"/>
                <w:szCs w:val="24"/>
              </w:rPr>
              <w:t>《国务院关于促进市场公平竞争维护市场正常秩序的若干意见》（国发〔</w:t>
            </w:r>
            <w:r>
              <w:rPr>
                <w:rFonts w:ascii="Times New Roman" w:hAnsi="Times New Roman" w:eastAsia="Times New Roman" w:cs="Times New Roman"/>
                <w:b/>
                <w:bCs/>
                <w:color w:val="auto"/>
                <w:sz w:val="24"/>
                <w:szCs w:val="24"/>
              </w:rPr>
              <w:t>2014</w:t>
            </w:r>
            <w:r>
              <w:rPr>
                <w:rFonts w:ascii="宋体" w:hAnsi="宋体" w:eastAsia="宋体" w:cs="宋体"/>
                <w:b/>
                <w:bCs/>
                <w:color w:val="auto"/>
                <w:sz w:val="24"/>
                <w:szCs w:val="24"/>
              </w:rPr>
              <w:t>〕</w:t>
            </w:r>
            <w:r>
              <w:rPr>
                <w:rFonts w:ascii="Times New Roman" w:hAnsi="Times New Roman" w:eastAsia="Times New Roman" w:cs="Times New Roman"/>
                <w:b/>
                <w:bCs/>
                <w:color w:val="auto"/>
                <w:sz w:val="24"/>
                <w:szCs w:val="24"/>
              </w:rPr>
              <w:t xml:space="preserve">20 </w:t>
            </w:r>
            <w:r>
              <w:rPr>
                <w:rFonts w:ascii="宋体" w:hAnsi="宋体" w:eastAsia="宋体" w:cs="宋体"/>
                <w:b/>
                <w:bCs/>
                <w:color w:val="auto"/>
                <w:sz w:val="24"/>
                <w:szCs w:val="24"/>
              </w:rPr>
              <w:t>号）</w:t>
            </w:r>
          </w:p>
        </w:tc>
        <w:tc>
          <w:tcPr>
            <w:tcW w:w="188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269" w:hRule="atLeast"/>
        </w:trPr>
        <w:tc>
          <w:tcPr>
            <w:tcW w:w="2120" w:type="dxa"/>
            <w:tcBorders>
              <w:left w:val="single" w:color="auto" w:sz="8" w:space="0"/>
              <w:right w:val="single" w:color="auto" w:sz="8" w:space="0"/>
            </w:tcBorders>
            <w:vAlign w:val="bottom"/>
          </w:tcPr>
          <w:p>
            <w:pPr>
              <w:spacing w:after="0"/>
              <w:rPr>
                <w:color w:val="auto"/>
                <w:sz w:val="23"/>
                <w:szCs w:val="23"/>
              </w:rPr>
            </w:pPr>
          </w:p>
        </w:tc>
        <w:tc>
          <w:tcPr>
            <w:tcW w:w="10200" w:type="dxa"/>
            <w:tcBorders>
              <w:right w:val="single" w:color="auto" w:sz="8" w:space="0"/>
            </w:tcBorders>
            <w:vAlign w:val="bottom"/>
          </w:tcPr>
          <w:p>
            <w:pPr>
              <w:spacing w:after="0" w:line="269" w:lineRule="exact"/>
              <w:ind w:left="580"/>
              <w:rPr>
                <w:color w:val="auto"/>
                <w:sz w:val="20"/>
                <w:szCs w:val="20"/>
              </w:rPr>
            </w:pPr>
            <w:r>
              <w:rPr>
                <w:rFonts w:ascii="宋体" w:hAnsi="宋体" w:eastAsia="宋体" w:cs="宋体"/>
                <w:color w:val="auto"/>
                <w:w w:val="99"/>
                <w:sz w:val="24"/>
                <w:szCs w:val="24"/>
              </w:rPr>
              <w:t>建立健全守信激励和失信惩戒机制。将市场主体的信用信息作为实施行政管理的重要参考。</w:t>
            </w:r>
          </w:p>
        </w:tc>
        <w:tc>
          <w:tcPr>
            <w:tcW w:w="1880" w:type="dxa"/>
            <w:tcBorders>
              <w:right w:val="single" w:color="auto" w:sz="8" w:space="0"/>
            </w:tcBorders>
            <w:vAlign w:val="bottom"/>
          </w:tcPr>
          <w:p>
            <w:pPr>
              <w:spacing w:after="0"/>
              <w:rPr>
                <w:color w:val="auto"/>
                <w:sz w:val="23"/>
                <w:szCs w:val="23"/>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w w:val="99"/>
                <w:sz w:val="24"/>
                <w:szCs w:val="24"/>
              </w:rPr>
              <w:t>根据市场主体信用状况实行分类分级、动态监管，建立健全经营异常名录制度，对违背市场竞争</w:t>
            </w:r>
          </w:p>
        </w:tc>
        <w:tc>
          <w:tcPr>
            <w:tcW w:w="188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48"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92" w:lineRule="exact"/>
              <w:ind w:left="100"/>
              <w:rPr>
                <w:color w:val="auto"/>
                <w:sz w:val="20"/>
                <w:szCs w:val="20"/>
              </w:rPr>
            </w:pPr>
            <w:r>
              <w:rPr>
                <w:rFonts w:ascii="宋体" w:hAnsi="宋体" w:eastAsia="宋体" w:cs="宋体"/>
                <w:color w:val="auto"/>
                <w:w w:val="97"/>
                <w:sz w:val="24"/>
                <w:szCs w:val="24"/>
              </w:rPr>
              <w:t>原则和侵犯消费者、劳动者合法权益的市场主体建立</w:t>
            </w:r>
            <w:r>
              <w:rPr>
                <w:rFonts w:ascii="Times New Roman" w:hAnsi="Times New Roman" w:eastAsia="Times New Roman" w:cs="Times New Roman"/>
                <w:color w:val="auto"/>
                <w:w w:val="97"/>
                <w:sz w:val="24"/>
                <w:szCs w:val="24"/>
              </w:rPr>
              <w:t>“</w:t>
            </w:r>
            <w:r>
              <w:rPr>
                <w:rFonts w:ascii="宋体" w:hAnsi="宋体" w:eastAsia="宋体" w:cs="宋体"/>
                <w:color w:val="auto"/>
                <w:w w:val="97"/>
                <w:sz w:val="24"/>
                <w:szCs w:val="24"/>
              </w:rPr>
              <w:t>黑名单</w:t>
            </w:r>
            <w:r>
              <w:rPr>
                <w:rFonts w:ascii="Times New Roman" w:hAnsi="Times New Roman" w:eastAsia="Times New Roman" w:cs="Times New Roman"/>
                <w:color w:val="auto"/>
                <w:w w:val="97"/>
                <w:sz w:val="24"/>
                <w:szCs w:val="24"/>
              </w:rPr>
              <w:t>”</w:t>
            </w:r>
            <w:r>
              <w:rPr>
                <w:rFonts w:ascii="宋体" w:hAnsi="宋体" w:eastAsia="宋体" w:cs="宋体"/>
                <w:color w:val="auto"/>
                <w:w w:val="97"/>
                <w:sz w:val="24"/>
                <w:szCs w:val="24"/>
              </w:rPr>
              <w:t>制度。对守信主体予以支持和激励，</w:t>
            </w:r>
          </w:p>
        </w:tc>
        <w:tc>
          <w:tcPr>
            <w:tcW w:w="188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274" w:hRule="atLeast"/>
        </w:trPr>
        <w:tc>
          <w:tcPr>
            <w:tcW w:w="2120" w:type="dxa"/>
            <w:tcBorders>
              <w:left w:val="single" w:color="auto" w:sz="8" w:space="0"/>
              <w:right w:val="single" w:color="auto" w:sz="8" w:space="0"/>
            </w:tcBorders>
            <w:vAlign w:val="bottom"/>
          </w:tcPr>
          <w:p>
            <w:pPr>
              <w:spacing w:after="0"/>
              <w:rPr>
                <w:color w:val="auto"/>
                <w:sz w:val="23"/>
                <w:szCs w:val="23"/>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w w:val="99"/>
                <w:sz w:val="24"/>
                <w:szCs w:val="24"/>
              </w:rPr>
              <w:t>对失信主体在经营、投融资、取得政府供应土地、进出口、出入境、注册新公司、工程招投标、</w:t>
            </w:r>
          </w:p>
        </w:tc>
        <w:tc>
          <w:tcPr>
            <w:tcW w:w="1880" w:type="dxa"/>
            <w:tcBorders>
              <w:right w:val="single" w:color="auto" w:sz="8" w:space="0"/>
            </w:tcBorders>
            <w:vAlign w:val="bottom"/>
          </w:tcPr>
          <w:p>
            <w:pPr>
              <w:spacing w:after="0"/>
              <w:rPr>
                <w:color w:val="auto"/>
                <w:sz w:val="23"/>
                <w:szCs w:val="23"/>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w w:val="99"/>
                <w:sz w:val="24"/>
                <w:szCs w:val="24"/>
              </w:rPr>
              <w:t>政府采购、获得荣誉、安全许可、生产许可、从业任职资格、资质审核等方面依法予以限制或禁</w:t>
            </w:r>
          </w:p>
        </w:tc>
        <w:tc>
          <w:tcPr>
            <w:tcW w:w="188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止，对严重违法失信主体实行市场禁入制度。</w:t>
            </w:r>
          </w:p>
        </w:tc>
        <w:tc>
          <w:tcPr>
            <w:tcW w:w="188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4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92" w:lineRule="exact"/>
              <w:ind w:left="580"/>
              <w:rPr>
                <w:color w:val="auto"/>
                <w:sz w:val="20"/>
                <w:szCs w:val="20"/>
              </w:rPr>
            </w:pPr>
            <w:r>
              <w:rPr>
                <w:rFonts w:ascii="Times New Roman" w:hAnsi="Times New Roman" w:eastAsia="Times New Roman" w:cs="Times New Roman"/>
                <w:b/>
                <w:bCs/>
                <w:color w:val="auto"/>
                <w:w w:val="97"/>
                <w:sz w:val="24"/>
                <w:szCs w:val="24"/>
              </w:rPr>
              <w:t>2</w:t>
            </w:r>
            <w:r>
              <w:rPr>
                <w:rFonts w:ascii="Times New Roman" w:hAnsi="Times New Roman" w:eastAsia="Times New Roman" w:cs="Times New Roman"/>
                <w:color w:val="auto"/>
                <w:w w:val="97"/>
                <w:sz w:val="24"/>
                <w:szCs w:val="24"/>
              </w:rPr>
              <w:t>.</w:t>
            </w:r>
            <w:r>
              <w:rPr>
                <w:rFonts w:ascii="宋体" w:hAnsi="宋体" w:eastAsia="宋体" w:cs="宋体"/>
                <w:b/>
                <w:bCs/>
                <w:color w:val="auto"/>
                <w:w w:val="97"/>
                <w:sz w:val="24"/>
                <w:szCs w:val="24"/>
              </w:rPr>
              <w:t>《国务院办公厅关于运用大数据加强对市场主体服务和监管的若干意见》（国办发〔</w:t>
            </w:r>
            <w:r>
              <w:rPr>
                <w:rFonts w:ascii="Times New Roman" w:hAnsi="Times New Roman" w:eastAsia="Times New Roman" w:cs="Times New Roman"/>
                <w:b/>
                <w:bCs/>
                <w:color w:val="auto"/>
                <w:w w:val="97"/>
                <w:sz w:val="24"/>
                <w:szCs w:val="24"/>
              </w:rPr>
              <w:t>2015</w:t>
            </w:r>
            <w:r>
              <w:rPr>
                <w:rFonts w:ascii="宋体" w:hAnsi="宋体" w:eastAsia="宋体" w:cs="宋体"/>
                <w:b/>
                <w:bCs/>
                <w:color w:val="auto"/>
                <w:w w:val="97"/>
                <w:sz w:val="24"/>
                <w:szCs w:val="24"/>
              </w:rPr>
              <w:t>〕</w:t>
            </w:r>
          </w:p>
        </w:tc>
        <w:tc>
          <w:tcPr>
            <w:tcW w:w="188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18"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92" w:lineRule="exact"/>
              <w:ind w:left="100"/>
              <w:rPr>
                <w:color w:val="auto"/>
                <w:sz w:val="20"/>
                <w:szCs w:val="20"/>
              </w:rPr>
            </w:pPr>
            <w:r>
              <w:rPr>
                <w:rFonts w:ascii="Times New Roman" w:hAnsi="Times New Roman" w:eastAsia="Times New Roman" w:cs="Times New Roman"/>
                <w:b/>
                <w:bCs/>
                <w:color w:val="auto"/>
                <w:sz w:val="24"/>
                <w:szCs w:val="24"/>
              </w:rPr>
              <w:t xml:space="preserve">51 </w:t>
            </w:r>
            <w:r>
              <w:rPr>
                <w:rFonts w:ascii="宋体" w:hAnsi="宋体" w:eastAsia="宋体" w:cs="宋体"/>
                <w:b/>
                <w:bCs/>
                <w:color w:val="auto"/>
                <w:sz w:val="24"/>
                <w:szCs w:val="24"/>
              </w:rPr>
              <w:t>号）</w:t>
            </w:r>
          </w:p>
        </w:tc>
        <w:tc>
          <w:tcPr>
            <w:tcW w:w="188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274" w:hRule="atLeast"/>
        </w:trPr>
        <w:tc>
          <w:tcPr>
            <w:tcW w:w="2120" w:type="dxa"/>
            <w:vMerge w:val="restart"/>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auto"/>
                <w:sz w:val="24"/>
                <w:szCs w:val="24"/>
              </w:rPr>
              <w:t>（二十五）依法限</w:t>
            </w:r>
          </w:p>
        </w:tc>
        <w:tc>
          <w:tcPr>
            <w:tcW w:w="1020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w w:val="99"/>
                <w:sz w:val="24"/>
                <w:szCs w:val="24"/>
              </w:rPr>
              <w:t>建立健全失信联合惩戒机制。各级人民政府应将使用信用信息和信用报告嵌入行政管理和公</w:t>
            </w:r>
          </w:p>
        </w:tc>
        <w:tc>
          <w:tcPr>
            <w:tcW w:w="1880" w:type="dxa"/>
            <w:tcBorders>
              <w:right w:val="single" w:color="auto" w:sz="8" w:space="0"/>
            </w:tcBorders>
            <w:vAlign w:val="bottom"/>
          </w:tcPr>
          <w:p>
            <w:pPr>
              <w:spacing w:after="0"/>
              <w:rPr>
                <w:color w:val="auto"/>
                <w:sz w:val="23"/>
                <w:szCs w:val="23"/>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85" w:hRule="atLeast"/>
        </w:trPr>
        <w:tc>
          <w:tcPr>
            <w:tcW w:w="2120" w:type="dxa"/>
            <w:vMerge w:val="continue"/>
            <w:tcBorders>
              <w:left w:val="single" w:color="auto" w:sz="8" w:space="0"/>
              <w:right w:val="single" w:color="auto" w:sz="8" w:space="0"/>
            </w:tcBorders>
            <w:vAlign w:val="bottom"/>
          </w:tcPr>
          <w:p>
            <w:pPr>
              <w:spacing w:after="0"/>
              <w:rPr>
                <w:color w:val="auto"/>
                <w:sz w:val="16"/>
                <w:szCs w:val="16"/>
              </w:rPr>
            </w:pPr>
          </w:p>
        </w:tc>
        <w:tc>
          <w:tcPr>
            <w:tcW w:w="10200" w:type="dxa"/>
            <w:vMerge w:val="restart"/>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w w:val="99"/>
                <w:sz w:val="24"/>
                <w:szCs w:val="24"/>
              </w:rPr>
              <w:t>共服务的各领域、各环节，作为必要条件或重要参考依据。充分发挥行政、司法、金融、社会等</w:t>
            </w:r>
          </w:p>
        </w:tc>
        <w:tc>
          <w:tcPr>
            <w:tcW w:w="1880" w:type="dxa"/>
            <w:tcBorders>
              <w:right w:val="single" w:color="auto" w:sz="8" w:space="0"/>
            </w:tcBorders>
            <w:vAlign w:val="bottom"/>
          </w:tcPr>
          <w:p>
            <w:pPr>
              <w:spacing w:after="0"/>
              <w:rPr>
                <w:color w:val="auto"/>
                <w:sz w:val="16"/>
                <w:szCs w:val="16"/>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25" w:hRule="atLeast"/>
        </w:trPr>
        <w:tc>
          <w:tcPr>
            <w:tcW w:w="2120" w:type="dxa"/>
            <w:vMerge w:val="restart"/>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auto"/>
                <w:sz w:val="24"/>
                <w:szCs w:val="24"/>
              </w:rPr>
              <w:t>制取得政府供应</w:t>
            </w:r>
          </w:p>
        </w:tc>
        <w:tc>
          <w:tcPr>
            <w:tcW w:w="10200" w:type="dxa"/>
            <w:vMerge w:val="continue"/>
            <w:tcBorders>
              <w:right w:val="single" w:color="auto" w:sz="8" w:space="0"/>
            </w:tcBorders>
            <w:vAlign w:val="bottom"/>
          </w:tcPr>
          <w:p>
            <w:pPr>
              <w:spacing w:after="0"/>
              <w:rPr>
                <w:color w:val="auto"/>
                <w:sz w:val="10"/>
                <w:szCs w:val="10"/>
              </w:rPr>
            </w:pPr>
          </w:p>
        </w:tc>
        <w:tc>
          <w:tcPr>
            <w:tcW w:w="1880" w:type="dxa"/>
            <w:vMerge w:val="restart"/>
            <w:tcBorders>
              <w:right w:val="single" w:color="auto" w:sz="8" w:space="0"/>
            </w:tcBorders>
            <w:vAlign w:val="bottom"/>
          </w:tcPr>
          <w:p>
            <w:pPr>
              <w:spacing w:after="0" w:line="274" w:lineRule="exact"/>
              <w:jc w:val="center"/>
              <w:rPr>
                <w:color w:val="auto"/>
                <w:sz w:val="20"/>
                <w:szCs w:val="20"/>
              </w:rPr>
            </w:pPr>
            <w:r>
              <w:rPr>
                <w:rFonts w:ascii="宋体" w:hAnsi="宋体" w:eastAsia="宋体" w:cs="宋体"/>
                <w:color w:val="auto"/>
                <w:w w:val="99"/>
                <w:sz w:val="24"/>
                <w:szCs w:val="24"/>
              </w:rPr>
              <w:t>国土资源部</w:t>
            </w: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87" w:hRule="atLeast"/>
        </w:trPr>
        <w:tc>
          <w:tcPr>
            <w:tcW w:w="2120" w:type="dxa"/>
            <w:vMerge w:val="continue"/>
            <w:tcBorders>
              <w:left w:val="single" w:color="auto" w:sz="8" w:space="0"/>
              <w:right w:val="single" w:color="auto" w:sz="8" w:space="0"/>
            </w:tcBorders>
            <w:vAlign w:val="bottom"/>
          </w:tcPr>
          <w:p>
            <w:pPr>
              <w:spacing w:after="0"/>
              <w:rPr>
                <w:color w:val="auto"/>
                <w:sz w:val="16"/>
                <w:szCs w:val="16"/>
              </w:rPr>
            </w:pPr>
          </w:p>
        </w:tc>
        <w:tc>
          <w:tcPr>
            <w:tcW w:w="10200" w:type="dxa"/>
            <w:vMerge w:val="restart"/>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w w:val="99"/>
                <w:sz w:val="24"/>
                <w:szCs w:val="24"/>
              </w:rPr>
              <w:t>领域的综合监管效能，在市场准入、行政审批、资质认定、享受财政补贴和税收优惠政策、企业</w:t>
            </w:r>
          </w:p>
        </w:tc>
        <w:tc>
          <w:tcPr>
            <w:tcW w:w="1880" w:type="dxa"/>
            <w:vMerge w:val="continue"/>
            <w:tcBorders>
              <w:right w:val="single" w:color="auto" w:sz="8" w:space="0"/>
            </w:tcBorders>
            <w:vAlign w:val="bottom"/>
          </w:tcPr>
          <w:p>
            <w:pPr>
              <w:spacing w:after="0"/>
              <w:rPr>
                <w:color w:val="auto"/>
                <w:sz w:val="16"/>
                <w:szCs w:val="16"/>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25" w:hRule="atLeast"/>
        </w:trPr>
        <w:tc>
          <w:tcPr>
            <w:tcW w:w="2120" w:type="dxa"/>
            <w:vMerge w:val="restart"/>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auto"/>
                <w:sz w:val="24"/>
                <w:szCs w:val="24"/>
              </w:rPr>
              <w:t>土地参考</w:t>
            </w:r>
          </w:p>
        </w:tc>
        <w:tc>
          <w:tcPr>
            <w:tcW w:w="10200" w:type="dxa"/>
            <w:vMerge w:val="continue"/>
            <w:tcBorders>
              <w:right w:val="single" w:color="auto" w:sz="8" w:space="0"/>
            </w:tcBorders>
            <w:vAlign w:val="bottom"/>
          </w:tcPr>
          <w:p>
            <w:pPr>
              <w:spacing w:after="0"/>
              <w:rPr>
                <w:color w:val="auto"/>
                <w:sz w:val="10"/>
                <w:szCs w:val="10"/>
              </w:rPr>
            </w:pPr>
          </w:p>
        </w:tc>
        <w:tc>
          <w:tcPr>
            <w:tcW w:w="1880" w:type="dxa"/>
            <w:tcBorders>
              <w:right w:val="single" w:color="auto" w:sz="8" w:space="0"/>
            </w:tcBorders>
            <w:vAlign w:val="bottom"/>
          </w:tcPr>
          <w:p>
            <w:pPr>
              <w:spacing w:after="0"/>
              <w:rPr>
                <w:color w:val="auto"/>
                <w:sz w:val="10"/>
                <w:szCs w:val="10"/>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85" w:hRule="atLeast"/>
        </w:trPr>
        <w:tc>
          <w:tcPr>
            <w:tcW w:w="2120" w:type="dxa"/>
            <w:vMerge w:val="continue"/>
            <w:tcBorders>
              <w:left w:val="single" w:color="auto" w:sz="8" w:space="0"/>
              <w:right w:val="single" w:color="auto" w:sz="8" w:space="0"/>
            </w:tcBorders>
            <w:vAlign w:val="bottom"/>
          </w:tcPr>
          <w:p>
            <w:pPr>
              <w:spacing w:after="0"/>
              <w:rPr>
                <w:color w:val="auto"/>
                <w:sz w:val="16"/>
                <w:szCs w:val="16"/>
              </w:rPr>
            </w:pPr>
          </w:p>
        </w:tc>
        <w:tc>
          <w:tcPr>
            <w:tcW w:w="10200" w:type="dxa"/>
            <w:vMerge w:val="restart"/>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w w:val="99"/>
                <w:sz w:val="24"/>
                <w:szCs w:val="24"/>
              </w:rPr>
              <w:t>法定代表人和负责人任职资格审查、政府采购、政府购买服务、银行信贷、招标投标、国有土地</w:t>
            </w:r>
          </w:p>
        </w:tc>
        <w:tc>
          <w:tcPr>
            <w:tcW w:w="1880" w:type="dxa"/>
            <w:tcBorders>
              <w:right w:val="single" w:color="auto" w:sz="8" w:space="0"/>
            </w:tcBorders>
            <w:vAlign w:val="bottom"/>
          </w:tcPr>
          <w:p>
            <w:pPr>
              <w:spacing w:after="0"/>
              <w:rPr>
                <w:color w:val="auto"/>
                <w:sz w:val="16"/>
                <w:szCs w:val="16"/>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27" w:hRule="atLeast"/>
        </w:trPr>
        <w:tc>
          <w:tcPr>
            <w:tcW w:w="2120" w:type="dxa"/>
            <w:tcBorders>
              <w:left w:val="single" w:color="auto" w:sz="8" w:space="0"/>
              <w:right w:val="single" w:color="auto" w:sz="8" w:space="0"/>
            </w:tcBorders>
            <w:vAlign w:val="bottom"/>
          </w:tcPr>
          <w:p>
            <w:pPr>
              <w:spacing w:after="0"/>
              <w:rPr>
                <w:color w:val="auto"/>
                <w:sz w:val="11"/>
                <w:szCs w:val="11"/>
              </w:rPr>
            </w:pPr>
          </w:p>
        </w:tc>
        <w:tc>
          <w:tcPr>
            <w:tcW w:w="10200" w:type="dxa"/>
            <w:vMerge w:val="continue"/>
            <w:tcBorders>
              <w:right w:val="single" w:color="auto" w:sz="8" w:space="0"/>
            </w:tcBorders>
            <w:vAlign w:val="bottom"/>
          </w:tcPr>
          <w:p>
            <w:pPr>
              <w:spacing w:after="0"/>
              <w:rPr>
                <w:color w:val="auto"/>
                <w:sz w:val="11"/>
                <w:szCs w:val="11"/>
              </w:rPr>
            </w:pPr>
          </w:p>
        </w:tc>
        <w:tc>
          <w:tcPr>
            <w:tcW w:w="1880" w:type="dxa"/>
            <w:tcBorders>
              <w:right w:val="single" w:color="auto" w:sz="8" w:space="0"/>
            </w:tcBorders>
            <w:vAlign w:val="bottom"/>
          </w:tcPr>
          <w:p>
            <w:pPr>
              <w:spacing w:after="0"/>
              <w:rPr>
                <w:color w:val="auto"/>
                <w:sz w:val="11"/>
                <w:szCs w:val="11"/>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10"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w w:val="97"/>
                <w:sz w:val="24"/>
                <w:szCs w:val="24"/>
              </w:rPr>
              <w:t>出让、企业上市、货物通关、税收征缴、社保缴费、外汇管理、劳动用工、价格制定、电子商务、</w:t>
            </w:r>
          </w:p>
        </w:tc>
        <w:tc>
          <w:tcPr>
            <w:tcW w:w="188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w w:val="99"/>
                <w:sz w:val="24"/>
                <w:szCs w:val="24"/>
              </w:rPr>
              <w:t>产品质量、食品药品安全、消费品安全、知识产权、环境保护、治安管理、人口管理、出入境管</w:t>
            </w:r>
          </w:p>
        </w:tc>
        <w:tc>
          <w:tcPr>
            <w:tcW w:w="188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w w:val="99"/>
                <w:sz w:val="24"/>
                <w:szCs w:val="24"/>
              </w:rPr>
              <w:t>理、授予荣誉称号等方面，建立跨部门联动响应和失信约束机制，对违法失信主体依法予以限制</w:t>
            </w:r>
          </w:p>
        </w:tc>
        <w:tc>
          <w:tcPr>
            <w:tcW w:w="188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48"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92" w:lineRule="exact"/>
              <w:ind w:left="100"/>
              <w:rPr>
                <w:color w:val="auto"/>
                <w:sz w:val="20"/>
                <w:szCs w:val="20"/>
              </w:rPr>
            </w:pPr>
            <w:r>
              <w:rPr>
                <w:rFonts w:ascii="宋体" w:hAnsi="宋体" w:eastAsia="宋体" w:cs="宋体"/>
                <w:color w:val="auto"/>
                <w:sz w:val="24"/>
                <w:szCs w:val="24"/>
              </w:rPr>
              <w:t>或禁入。建立各行业</w:t>
            </w:r>
            <w:r>
              <w:rPr>
                <w:rFonts w:ascii="Times New Roman" w:hAnsi="Times New Roman" w:eastAsia="Times New Roman" w:cs="Times New Roman"/>
                <w:color w:val="auto"/>
                <w:sz w:val="24"/>
                <w:szCs w:val="24"/>
              </w:rPr>
              <w:t>“</w:t>
            </w:r>
            <w:r>
              <w:rPr>
                <w:rFonts w:ascii="宋体" w:hAnsi="宋体" w:eastAsia="宋体" w:cs="宋体"/>
                <w:color w:val="auto"/>
                <w:sz w:val="24"/>
                <w:szCs w:val="24"/>
              </w:rPr>
              <w:t>黑名单</w:t>
            </w:r>
            <w:r>
              <w:rPr>
                <w:rFonts w:ascii="Times New Roman" w:hAnsi="Times New Roman" w:eastAsia="Times New Roman" w:cs="Times New Roman"/>
                <w:color w:val="auto"/>
                <w:sz w:val="24"/>
                <w:szCs w:val="24"/>
              </w:rPr>
              <w:t>”</w:t>
            </w:r>
            <w:r>
              <w:rPr>
                <w:rFonts w:ascii="宋体" w:hAnsi="宋体" w:eastAsia="宋体" w:cs="宋体"/>
                <w:color w:val="auto"/>
                <w:sz w:val="24"/>
                <w:szCs w:val="24"/>
              </w:rPr>
              <w:t>制度和市场退出机制。推动将申请人良好的信用状况作为各类行政</w:t>
            </w:r>
          </w:p>
        </w:tc>
        <w:tc>
          <w:tcPr>
            <w:tcW w:w="188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274" w:hRule="atLeast"/>
        </w:trPr>
        <w:tc>
          <w:tcPr>
            <w:tcW w:w="2120" w:type="dxa"/>
            <w:tcBorders>
              <w:left w:val="single" w:color="auto" w:sz="8" w:space="0"/>
              <w:right w:val="single" w:color="auto" w:sz="8" w:space="0"/>
            </w:tcBorders>
            <w:vAlign w:val="bottom"/>
          </w:tcPr>
          <w:p>
            <w:pPr>
              <w:spacing w:after="0"/>
              <w:rPr>
                <w:color w:val="auto"/>
                <w:sz w:val="23"/>
                <w:szCs w:val="23"/>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许可的必备条件。</w:t>
            </w:r>
          </w:p>
        </w:tc>
        <w:tc>
          <w:tcPr>
            <w:tcW w:w="1880" w:type="dxa"/>
            <w:tcBorders>
              <w:right w:val="single" w:color="auto" w:sz="8" w:space="0"/>
            </w:tcBorders>
            <w:vAlign w:val="bottom"/>
          </w:tcPr>
          <w:p>
            <w:pPr>
              <w:spacing w:after="0"/>
              <w:rPr>
                <w:color w:val="auto"/>
                <w:sz w:val="23"/>
                <w:szCs w:val="23"/>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48"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92" w:lineRule="exact"/>
              <w:ind w:left="560"/>
              <w:rPr>
                <w:color w:val="auto"/>
                <w:sz w:val="20"/>
                <w:szCs w:val="20"/>
              </w:rPr>
            </w:pPr>
            <w:r>
              <w:rPr>
                <w:rFonts w:ascii="Times New Roman" w:hAnsi="Times New Roman" w:eastAsia="Times New Roman" w:cs="Times New Roman"/>
                <w:b/>
                <w:bCs/>
                <w:color w:val="auto"/>
                <w:sz w:val="24"/>
                <w:szCs w:val="24"/>
              </w:rPr>
              <w:t>3.</w:t>
            </w:r>
            <w:r>
              <w:rPr>
                <w:rFonts w:ascii="宋体" w:hAnsi="宋体" w:eastAsia="宋体" w:cs="宋体"/>
                <w:b/>
                <w:bCs/>
                <w:color w:val="auto"/>
                <w:sz w:val="24"/>
                <w:szCs w:val="24"/>
              </w:rPr>
              <w:t>《企业信息公示暂行条例》（中华人民共和国国务院令第</w:t>
            </w:r>
            <w:r>
              <w:rPr>
                <w:rFonts w:ascii="Times New Roman" w:hAnsi="Times New Roman" w:eastAsia="Times New Roman" w:cs="Times New Roman"/>
                <w:b/>
                <w:bCs/>
                <w:color w:val="auto"/>
                <w:sz w:val="24"/>
                <w:szCs w:val="24"/>
              </w:rPr>
              <w:t xml:space="preserve"> 654 </w:t>
            </w:r>
            <w:r>
              <w:rPr>
                <w:rFonts w:ascii="宋体" w:hAnsi="宋体" w:eastAsia="宋体" w:cs="宋体"/>
                <w:b/>
                <w:bCs/>
                <w:color w:val="auto"/>
                <w:sz w:val="24"/>
                <w:szCs w:val="24"/>
              </w:rPr>
              <w:t>号）</w:t>
            </w:r>
          </w:p>
        </w:tc>
        <w:tc>
          <w:tcPr>
            <w:tcW w:w="188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39"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第十八条 县级以上地方人民政府及其有关部门应当建立健全信用约束机制，在政府采购、</w:t>
            </w:r>
          </w:p>
        </w:tc>
        <w:tc>
          <w:tcPr>
            <w:tcW w:w="188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10"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w w:val="99"/>
                <w:sz w:val="24"/>
                <w:szCs w:val="24"/>
              </w:rPr>
              <w:t>工程招投标、国有土地出让、授予荣誉称号等工作中，将企业信息作为重要考量因素，对被列入</w:t>
            </w:r>
          </w:p>
        </w:tc>
        <w:tc>
          <w:tcPr>
            <w:tcW w:w="188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经营异常名录或者严重违法企业名单的企业依法予以限制或者禁入。</w:t>
            </w:r>
          </w:p>
        </w:tc>
        <w:tc>
          <w:tcPr>
            <w:tcW w:w="188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6" w:hRule="atLeast"/>
        </w:trPr>
        <w:tc>
          <w:tcPr>
            <w:tcW w:w="2120" w:type="dxa"/>
            <w:tcBorders>
              <w:left w:val="single" w:color="auto" w:sz="8" w:space="0"/>
              <w:bottom w:val="single" w:color="auto" w:sz="8" w:space="0"/>
              <w:right w:val="single" w:color="auto" w:sz="8" w:space="0"/>
            </w:tcBorders>
            <w:vAlign w:val="bottom"/>
          </w:tcPr>
          <w:p>
            <w:pPr>
              <w:spacing w:after="0"/>
              <w:rPr>
                <w:color w:val="auto"/>
                <w:sz w:val="3"/>
                <w:szCs w:val="3"/>
              </w:rPr>
            </w:pPr>
          </w:p>
        </w:tc>
        <w:tc>
          <w:tcPr>
            <w:tcW w:w="10200" w:type="dxa"/>
            <w:tcBorders>
              <w:bottom w:val="single" w:color="auto" w:sz="8" w:space="0"/>
              <w:right w:val="single" w:color="auto" w:sz="8" w:space="0"/>
            </w:tcBorders>
            <w:vAlign w:val="bottom"/>
          </w:tcPr>
          <w:p>
            <w:pPr>
              <w:spacing w:after="0"/>
              <w:rPr>
                <w:color w:val="auto"/>
                <w:sz w:val="3"/>
                <w:szCs w:val="3"/>
              </w:rPr>
            </w:pPr>
          </w:p>
        </w:tc>
        <w:tc>
          <w:tcPr>
            <w:tcW w:w="1880" w:type="dxa"/>
            <w:tcBorders>
              <w:bottom w:val="single" w:color="auto" w:sz="8" w:space="0"/>
              <w:right w:val="single" w:color="auto" w:sz="8" w:space="0"/>
            </w:tcBorders>
            <w:vAlign w:val="bottom"/>
          </w:tcPr>
          <w:p>
            <w:pPr>
              <w:spacing w:after="0"/>
              <w:rPr>
                <w:color w:val="auto"/>
                <w:sz w:val="3"/>
                <w:szCs w:val="3"/>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296"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92" w:lineRule="exact"/>
              <w:ind w:left="580"/>
              <w:rPr>
                <w:color w:val="auto"/>
                <w:sz w:val="20"/>
                <w:szCs w:val="20"/>
              </w:rPr>
            </w:pPr>
            <w:r>
              <w:rPr>
                <w:rFonts w:ascii="Times New Roman" w:hAnsi="Times New Roman" w:eastAsia="Times New Roman" w:cs="Times New Roman"/>
                <w:b/>
                <w:bCs/>
                <w:color w:val="auto"/>
                <w:w w:val="99"/>
                <w:sz w:val="24"/>
                <w:szCs w:val="24"/>
              </w:rPr>
              <w:t>1.</w:t>
            </w:r>
            <w:r>
              <w:rPr>
                <w:rFonts w:ascii="宋体" w:hAnsi="宋体" w:eastAsia="宋体" w:cs="宋体"/>
                <w:b/>
                <w:bCs/>
                <w:color w:val="auto"/>
                <w:w w:val="99"/>
                <w:sz w:val="24"/>
                <w:szCs w:val="24"/>
              </w:rPr>
              <w:t>《工程建设项目施工招标投标办法》（国家发展计划委员会令第</w:t>
            </w:r>
            <w:r>
              <w:rPr>
                <w:rFonts w:ascii="Times New Roman" w:hAnsi="Times New Roman" w:eastAsia="Times New Roman" w:cs="Times New Roman"/>
                <w:b/>
                <w:bCs/>
                <w:color w:val="auto"/>
                <w:w w:val="99"/>
                <w:sz w:val="24"/>
                <w:szCs w:val="24"/>
              </w:rPr>
              <w:t xml:space="preserve"> 30 </w:t>
            </w:r>
            <w:r>
              <w:rPr>
                <w:rFonts w:ascii="宋体" w:hAnsi="宋体" w:eastAsia="宋体" w:cs="宋体"/>
                <w:b/>
                <w:bCs/>
                <w:color w:val="auto"/>
                <w:w w:val="99"/>
                <w:sz w:val="24"/>
                <w:szCs w:val="24"/>
              </w:rPr>
              <w:t>号，国家发展和改革委</w:t>
            </w:r>
          </w:p>
        </w:tc>
        <w:tc>
          <w:tcPr>
            <w:tcW w:w="188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14" w:hRule="atLeast"/>
        </w:trPr>
        <w:tc>
          <w:tcPr>
            <w:tcW w:w="2120" w:type="dxa"/>
            <w:tcBorders>
              <w:left w:val="single" w:color="auto" w:sz="8" w:space="0"/>
              <w:bottom w:val="single" w:color="auto" w:sz="8" w:space="0"/>
              <w:right w:val="single" w:color="auto" w:sz="8" w:space="0"/>
            </w:tcBorders>
            <w:vAlign w:val="bottom"/>
          </w:tcPr>
          <w:p>
            <w:pPr>
              <w:spacing w:after="0"/>
              <w:rPr>
                <w:color w:val="auto"/>
                <w:sz w:val="24"/>
                <w:szCs w:val="24"/>
              </w:rPr>
            </w:pPr>
          </w:p>
        </w:tc>
        <w:tc>
          <w:tcPr>
            <w:tcW w:w="10200" w:type="dxa"/>
            <w:tcBorders>
              <w:bottom w:val="single" w:color="auto" w:sz="8" w:space="0"/>
              <w:right w:val="single" w:color="auto" w:sz="8" w:space="0"/>
            </w:tcBorders>
            <w:vAlign w:val="bottom"/>
          </w:tcPr>
          <w:p>
            <w:pPr>
              <w:spacing w:after="0" w:line="292" w:lineRule="exact"/>
              <w:ind w:left="100"/>
              <w:rPr>
                <w:color w:val="auto"/>
                <w:sz w:val="20"/>
                <w:szCs w:val="20"/>
              </w:rPr>
            </w:pPr>
            <w:r>
              <w:rPr>
                <w:rFonts w:ascii="宋体" w:hAnsi="宋体" w:eastAsia="宋体" w:cs="宋体"/>
                <w:b/>
                <w:bCs/>
                <w:color w:val="auto"/>
                <w:sz w:val="24"/>
                <w:szCs w:val="24"/>
              </w:rPr>
              <w:t>员会令第</w:t>
            </w:r>
            <w:r>
              <w:rPr>
                <w:rFonts w:ascii="Times New Roman" w:hAnsi="Times New Roman" w:eastAsia="Times New Roman" w:cs="Times New Roman"/>
                <w:b/>
                <w:bCs/>
                <w:color w:val="auto"/>
                <w:sz w:val="24"/>
                <w:szCs w:val="24"/>
              </w:rPr>
              <w:t xml:space="preserve"> 23 </w:t>
            </w:r>
            <w:r>
              <w:rPr>
                <w:rFonts w:ascii="宋体" w:hAnsi="宋体" w:eastAsia="宋体" w:cs="宋体"/>
                <w:b/>
                <w:bCs/>
                <w:color w:val="auto"/>
                <w:sz w:val="24"/>
                <w:szCs w:val="24"/>
              </w:rPr>
              <w:t>号）</w:t>
            </w:r>
          </w:p>
        </w:tc>
        <w:tc>
          <w:tcPr>
            <w:tcW w:w="1880" w:type="dxa"/>
            <w:tcBorders>
              <w:bottom w:val="single" w:color="auto" w:sz="8" w:space="0"/>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bl>
    <w:p>
      <w:pPr>
        <w:spacing w:after="0" w:line="200" w:lineRule="exact"/>
        <w:rPr>
          <w:color w:val="auto"/>
          <w:sz w:val="20"/>
          <w:szCs w:val="20"/>
        </w:rPr>
      </w:pPr>
    </w:p>
    <w:p>
      <w:pPr>
        <w:sectPr>
          <w:pgSz w:w="16840" w:h="11906" w:orient="landscape"/>
          <w:pgMar w:top="1440" w:right="1318" w:bottom="667" w:left="1320" w:header="0" w:footer="0" w:gutter="0"/>
          <w:cols w:equalWidth="0" w:num="1">
            <w:col w:w="14200"/>
          </w:cols>
        </w:sectPr>
      </w:pPr>
    </w:p>
    <w:p>
      <w:pPr>
        <w:spacing w:after="0" w:line="198" w:lineRule="exact"/>
        <w:rPr>
          <w:color w:val="auto"/>
          <w:sz w:val="20"/>
          <w:szCs w:val="20"/>
        </w:rPr>
      </w:pPr>
    </w:p>
    <w:p>
      <w:pPr>
        <w:spacing w:after="0"/>
        <w:jc w:val="center"/>
        <w:rPr>
          <w:color w:val="auto"/>
          <w:sz w:val="20"/>
          <w:szCs w:val="20"/>
        </w:rPr>
      </w:pPr>
      <w:r>
        <w:rPr>
          <w:rFonts w:ascii="Times New Roman" w:hAnsi="Times New Roman" w:eastAsia="Times New Roman" w:cs="Times New Roman"/>
          <w:color w:val="auto"/>
          <w:sz w:val="24"/>
          <w:szCs w:val="24"/>
        </w:rPr>
        <w:t>38</w:t>
      </w:r>
    </w:p>
    <w:p>
      <w:pPr>
        <w:sectPr>
          <w:type w:val="continuous"/>
          <w:pgSz w:w="16840" w:h="11906" w:orient="landscape"/>
          <w:pgMar w:top="1440" w:right="1318" w:bottom="667" w:left="1320" w:header="0" w:footer="0" w:gutter="0"/>
          <w:cols w:equalWidth="0" w:num="1">
            <w:col w:w="14200"/>
          </w:cols>
        </w:sectPr>
      </w:pPr>
    </w:p>
    <w:p>
      <w:pPr>
        <w:spacing w:after="0" w:line="337" w:lineRule="exact"/>
        <w:rPr>
          <w:color w:val="auto"/>
          <w:sz w:val="20"/>
          <w:szCs w:val="20"/>
        </w:rPr>
      </w:pPr>
      <w:bookmarkStart w:id="30" w:name="page39"/>
      <w:bookmarkEnd w:id="30"/>
    </w:p>
    <w:tbl>
      <w:tblPr>
        <w:tblStyle w:val="2"/>
        <w:tblW w:w="0" w:type="auto"/>
        <w:tblInd w:w="10" w:type="dxa"/>
        <w:tblLayout w:type="fixed"/>
        <w:tblCellMar>
          <w:top w:w="0" w:type="dxa"/>
          <w:left w:w="0" w:type="dxa"/>
          <w:bottom w:w="0" w:type="dxa"/>
          <w:right w:w="0" w:type="dxa"/>
        </w:tblCellMar>
      </w:tblPr>
      <w:tblGrid>
        <w:gridCol w:w="2120"/>
        <w:gridCol w:w="10200"/>
        <w:gridCol w:w="1880"/>
      </w:tblGrid>
      <w:tr>
        <w:tblPrEx>
          <w:tblCellMar>
            <w:top w:w="0" w:type="dxa"/>
            <w:left w:w="0" w:type="dxa"/>
            <w:bottom w:w="0" w:type="dxa"/>
            <w:right w:w="0" w:type="dxa"/>
          </w:tblCellMar>
        </w:tblPrEx>
        <w:trPr>
          <w:trHeight w:val="288" w:hRule="atLeast"/>
        </w:trPr>
        <w:tc>
          <w:tcPr>
            <w:tcW w:w="2120" w:type="dxa"/>
            <w:tcBorders>
              <w:top w:val="single" w:color="auto" w:sz="8" w:space="0"/>
              <w:left w:val="single" w:color="auto" w:sz="8" w:space="0"/>
              <w:right w:val="single" w:color="auto" w:sz="8" w:space="0"/>
            </w:tcBorders>
            <w:vAlign w:val="bottom"/>
          </w:tcPr>
          <w:p>
            <w:pPr>
              <w:spacing w:after="0" w:line="274" w:lineRule="exact"/>
              <w:ind w:left="580"/>
              <w:rPr>
                <w:color w:val="auto"/>
                <w:sz w:val="20"/>
                <w:szCs w:val="20"/>
              </w:rPr>
            </w:pPr>
            <w:r>
              <w:rPr>
                <w:rFonts w:ascii="宋体" w:hAnsi="宋体" w:eastAsia="宋体" w:cs="宋体"/>
                <w:b/>
                <w:bCs/>
                <w:color w:val="auto"/>
                <w:sz w:val="24"/>
                <w:szCs w:val="24"/>
              </w:rPr>
              <w:t>惩戒措施</w:t>
            </w:r>
          </w:p>
        </w:tc>
        <w:tc>
          <w:tcPr>
            <w:tcW w:w="10200" w:type="dxa"/>
            <w:tcBorders>
              <w:top w:val="single" w:color="auto" w:sz="8" w:space="0"/>
              <w:right w:val="single" w:color="auto" w:sz="8" w:space="0"/>
            </w:tcBorders>
            <w:vAlign w:val="bottom"/>
          </w:tcPr>
          <w:p>
            <w:pPr>
              <w:spacing w:after="0" w:line="274" w:lineRule="exact"/>
              <w:ind w:left="4240"/>
              <w:rPr>
                <w:color w:val="auto"/>
                <w:sz w:val="20"/>
                <w:szCs w:val="20"/>
              </w:rPr>
            </w:pPr>
            <w:r>
              <w:rPr>
                <w:rFonts w:ascii="宋体" w:hAnsi="宋体" w:eastAsia="宋体" w:cs="宋体"/>
                <w:b/>
                <w:bCs/>
                <w:color w:val="auto"/>
                <w:sz w:val="24"/>
                <w:szCs w:val="24"/>
              </w:rPr>
              <w:t>法律及政策依据</w:t>
            </w:r>
          </w:p>
        </w:tc>
        <w:tc>
          <w:tcPr>
            <w:tcW w:w="1880" w:type="dxa"/>
            <w:tcBorders>
              <w:top w:val="single" w:color="auto" w:sz="8" w:space="0"/>
              <w:right w:val="single" w:color="auto" w:sz="8" w:space="0"/>
            </w:tcBorders>
            <w:vAlign w:val="bottom"/>
          </w:tcPr>
          <w:p>
            <w:pPr>
              <w:spacing w:after="0" w:line="274" w:lineRule="exact"/>
              <w:jc w:val="center"/>
              <w:rPr>
                <w:color w:val="auto"/>
                <w:sz w:val="20"/>
                <w:szCs w:val="20"/>
              </w:rPr>
            </w:pPr>
            <w:r>
              <w:rPr>
                <w:rFonts w:ascii="宋体" w:hAnsi="宋体" w:eastAsia="宋体" w:cs="宋体"/>
                <w:b/>
                <w:bCs/>
                <w:color w:val="auto"/>
                <w:sz w:val="24"/>
                <w:szCs w:val="24"/>
              </w:rPr>
              <w:t>实施单位</w:t>
            </w:r>
          </w:p>
        </w:tc>
      </w:tr>
      <w:tr>
        <w:tblPrEx>
          <w:tblCellMar>
            <w:top w:w="0" w:type="dxa"/>
            <w:left w:w="0" w:type="dxa"/>
            <w:bottom w:w="0" w:type="dxa"/>
            <w:right w:w="0" w:type="dxa"/>
          </w:tblCellMar>
        </w:tblPrEx>
        <w:trPr>
          <w:trHeight w:val="34" w:hRule="atLeast"/>
        </w:trPr>
        <w:tc>
          <w:tcPr>
            <w:tcW w:w="2120" w:type="dxa"/>
            <w:tcBorders>
              <w:left w:val="single" w:color="auto" w:sz="8" w:space="0"/>
              <w:bottom w:val="single" w:color="auto" w:sz="8" w:space="0"/>
              <w:right w:val="single" w:color="auto" w:sz="8" w:space="0"/>
            </w:tcBorders>
            <w:vAlign w:val="bottom"/>
          </w:tcPr>
          <w:p>
            <w:pPr>
              <w:spacing w:after="0"/>
              <w:rPr>
                <w:color w:val="auto"/>
                <w:sz w:val="2"/>
                <w:szCs w:val="2"/>
              </w:rPr>
            </w:pPr>
          </w:p>
        </w:tc>
        <w:tc>
          <w:tcPr>
            <w:tcW w:w="10200" w:type="dxa"/>
            <w:tcBorders>
              <w:bottom w:val="single" w:color="auto" w:sz="8" w:space="0"/>
              <w:right w:val="single" w:color="auto" w:sz="8" w:space="0"/>
            </w:tcBorders>
            <w:vAlign w:val="bottom"/>
          </w:tcPr>
          <w:p>
            <w:pPr>
              <w:spacing w:after="0"/>
              <w:rPr>
                <w:color w:val="auto"/>
                <w:sz w:val="2"/>
                <w:szCs w:val="2"/>
              </w:rPr>
            </w:pPr>
          </w:p>
        </w:tc>
        <w:tc>
          <w:tcPr>
            <w:tcW w:w="1880" w:type="dxa"/>
            <w:tcBorders>
              <w:bottom w:val="single" w:color="auto" w:sz="8" w:space="0"/>
              <w:right w:val="single" w:color="auto" w:sz="8" w:space="0"/>
            </w:tcBorders>
            <w:vAlign w:val="bottom"/>
          </w:tcPr>
          <w:p>
            <w:pPr>
              <w:spacing w:after="0"/>
              <w:rPr>
                <w:color w:val="auto"/>
                <w:sz w:val="2"/>
                <w:szCs w:val="2"/>
              </w:rPr>
            </w:pPr>
          </w:p>
        </w:tc>
      </w:tr>
      <w:tr>
        <w:tblPrEx>
          <w:tblCellMar>
            <w:top w:w="0" w:type="dxa"/>
            <w:left w:w="0" w:type="dxa"/>
            <w:bottom w:w="0" w:type="dxa"/>
            <w:right w:w="0" w:type="dxa"/>
          </w:tblCellMar>
        </w:tblPrEx>
        <w:trPr>
          <w:trHeight w:val="265" w:hRule="atLeast"/>
        </w:trPr>
        <w:tc>
          <w:tcPr>
            <w:tcW w:w="2120" w:type="dxa"/>
            <w:tcBorders>
              <w:left w:val="single" w:color="auto" w:sz="8" w:space="0"/>
              <w:right w:val="single" w:color="auto" w:sz="8" w:space="0"/>
            </w:tcBorders>
            <w:vAlign w:val="bottom"/>
          </w:tcPr>
          <w:p>
            <w:pPr>
              <w:spacing w:after="0" w:line="265" w:lineRule="exact"/>
              <w:ind w:left="120"/>
              <w:rPr>
                <w:color w:val="auto"/>
                <w:sz w:val="20"/>
                <w:szCs w:val="20"/>
              </w:rPr>
            </w:pPr>
            <w:r>
              <w:rPr>
                <w:rFonts w:ascii="宋体" w:hAnsi="宋体" w:eastAsia="宋体" w:cs="宋体"/>
                <w:color w:val="auto"/>
                <w:sz w:val="24"/>
                <w:szCs w:val="24"/>
              </w:rPr>
              <w:t>（二十六）依法限</w:t>
            </w:r>
          </w:p>
        </w:tc>
        <w:tc>
          <w:tcPr>
            <w:tcW w:w="10200" w:type="dxa"/>
            <w:tcBorders>
              <w:right w:val="single" w:color="auto" w:sz="8" w:space="0"/>
            </w:tcBorders>
            <w:vAlign w:val="bottom"/>
          </w:tcPr>
          <w:p>
            <w:pPr>
              <w:spacing w:after="0" w:line="265" w:lineRule="exact"/>
              <w:ind w:left="580"/>
              <w:rPr>
                <w:color w:val="auto"/>
                <w:sz w:val="20"/>
                <w:szCs w:val="20"/>
              </w:rPr>
            </w:pPr>
            <w:r>
              <w:rPr>
                <w:rFonts w:ascii="宋体" w:hAnsi="宋体" w:eastAsia="宋体" w:cs="宋体"/>
                <w:color w:val="auto"/>
                <w:sz w:val="24"/>
                <w:szCs w:val="24"/>
              </w:rPr>
              <w:t>第二十条 资格审查应主要审查潜在投标人或者投标人是否符合下列条件：</w:t>
            </w:r>
          </w:p>
        </w:tc>
        <w:tc>
          <w:tcPr>
            <w:tcW w:w="1880" w:type="dxa"/>
            <w:tcBorders>
              <w:right w:val="single" w:color="auto" w:sz="8" w:space="0"/>
            </w:tcBorders>
            <w:vAlign w:val="bottom"/>
          </w:tcPr>
          <w:p>
            <w:pPr>
              <w:spacing w:after="0" w:line="265" w:lineRule="exact"/>
              <w:jc w:val="center"/>
              <w:rPr>
                <w:color w:val="auto"/>
                <w:sz w:val="20"/>
                <w:szCs w:val="20"/>
              </w:rPr>
            </w:pPr>
            <w:r>
              <w:rPr>
                <w:rFonts w:ascii="宋体" w:hAnsi="宋体" w:eastAsia="宋体" w:cs="宋体"/>
                <w:color w:val="auto"/>
                <w:w w:val="99"/>
                <w:sz w:val="24"/>
                <w:szCs w:val="24"/>
              </w:rPr>
              <w:t>国家发展改革</w:t>
            </w: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auto"/>
                <w:sz w:val="24"/>
                <w:szCs w:val="24"/>
              </w:rPr>
              <w:t>制参与政府投资</w:t>
            </w:r>
          </w:p>
        </w:tc>
        <w:tc>
          <w:tcPr>
            <w:tcW w:w="1020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（一）具有独立订立合同的权利；</w:t>
            </w:r>
          </w:p>
        </w:tc>
        <w:tc>
          <w:tcPr>
            <w:tcW w:w="1880" w:type="dxa"/>
            <w:tcBorders>
              <w:right w:val="single" w:color="auto" w:sz="8" w:space="0"/>
            </w:tcBorders>
            <w:vAlign w:val="bottom"/>
          </w:tcPr>
          <w:p>
            <w:pPr>
              <w:spacing w:after="0" w:line="274" w:lineRule="exact"/>
              <w:jc w:val="center"/>
              <w:rPr>
                <w:color w:val="auto"/>
                <w:sz w:val="20"/>
                <w:szCs w:val="20"/>
              </w:rPr>
            </w:pPr>
            <w:r>
              <w:rPr>
                <w:rFonts w:ascii="宋体" w:hAnsi="宋体" w:eastAsia="宋体" w:cs="宋体"/>
                <w:color w:val="auto"/>
                <w:w w:val="98"/>
                <w:sz w:val="24"/>
                <w:szCs w:val="24"/>
              </w:rPr>
              <w:t>委、工业和信息</w:t>
            </w: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auto"/>
                <w:sz w:val="24"/>
                <w:szCs w:val="24"/>
              </w:rPr>
              <w:t>工程建设项目投</w:t>
            </w:r>
          </w:p>
        </w:tc>
        <w:tc>
          <w:tcPr>
            <w:tcW w:w="1020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w w:val="97"/>
                <w:sz w:val="24"/>
                <w:szCs w:val="24"/>
              </w:rPr>
              <w:t>（二）具有履行合同的能力，包括专业、技术资格和能力，资金、设备和其他物质设施状况，</w:t>
            </w:r>
          </w:p>
        </w:tc>
        <w:tc>
          <w:tcPr>
            <w:tcW w:w="1880" w:type="dxa"/>
            <w:tcBorders>
              <w:right w:val="single" w:color="auto" w:sz="8" w:space="0"/>
            </w:tcBorders>
            <w:vAlign w:val="bottom"/>
          </w:tcPr>
          <w:p>
            <w:pPr>
              <w:spacing w:after="0" w:line="274" w:lineRule="exact"/>
              <w:jc w:val="center"/>
              <w:rPr>
                <w:color w:val="auto"/>
                <w:sz w:val="20"/>
                <w:szCs w:val="20"/>
              </w:rPr>
            </w:pPr>
            <w:r>
              <w:rPr>
                <w:rFonts w:ascii="宋体" w:hAnsi="宋体" w:eastAsia="宋体" w:cs="宋体"/>
                <w:color w:val="auto"/>
                <w:w w:val="98"/>
                <w:sz w:val="24"/>
                <w:szCs w:val="24"/>
              </w:rPr>
              <w:t>化部、住房城乡</w:t>
            </w:r>
          </w:p>
        </w:tc>
      </w:tr>
      <w:tr>
        <w:tblPrEx>
          <w:tblCellMar>
            <w:top w:w="0" w:type="dxa"/>
            <w:left w:w="0" w:type="dxa"/>
            <w:bottom w:w="0" w:type="dxa"/>
            <w:right w:w="0" w:type="dxa"/>
          </w:tblCellMar>
        </w:tblPrEx>
        <w:trPr>
          <w:trHeight w:val="310" w:hRule="atLeast"/>
        </w:trPr>
        <w:tc>
          <w:tcPr>
            <w:tcW w:w="212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auto"/>
                <w:sz w:val="24"/>
                <w:szCs w:val="24"/>
              </w:rPr>
              <w:t>标活动参考</w:t>
            </w: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管理能力，经验、信誉和相应的从业人员；</w:t>
            </w:r>
          </w:p>
        </w:tc>
        <w:tc>
          <w:tcPr>
            <w:tcW w:w="1880" w:type="dxa"/>
            <w:tcBorders>
              <w:right w:val="single" w:color="auto" w:sz="8" w:space="0"/>
            </w:tcBorders>
            <w:vAlign w:val="bottom"/>
          </w:tcPr>
          <w:p>
            <w:pPr>
              <w:spacing w:after="0" w:line="274" w:lineRule="exact"/>
              <w:jc w:val="center"/>
              <w:rPr>
                <w:color w:val="auto"/>
                <w:sz w:val="20"/>
                <w:szCs w:val="20"/>
              </w:rPr>
            </w:pPr>
            <w:r>
              <w:rPr>
                <w:rFonts w:ascii="宋体" w:hAnsi="宋体" w:eastAsia="宋体" w:cs="宋体"/>
                <w:color w:val="auto"/>
                <w:w w:val="98"/>
                <w:sz w:val="24"/>
                <w:szCs w:val="24"/>
              </w:rPr>
              <w:t>建设部、交通运</w:t>
            </w: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（三）没有处于被责令停业，投标资格被取消，财产被接管、冻结，破产状态；</w:t>
            </w:r>
          </w:p>
        </w:tc>
        <w:tc>
          <w:tcPr>
            <w:tcW w:w="188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输部、水利部、</w:t>
            </w: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（四）在最近三年内没有骗取中标和严重违约及重大工程质量问题；</w:t>
            </w:r>
          </w:p>
        </w:tc>
        <w:tc>
          <w:tcPr>
            <w:tcW w:w="1880" w:type="dxa"/>
            <w:tcBorders>
              <w:right w:val="single" w:color="auto" w:sz="8" w:space="0"/>
            </w:tcBorders>
            <w:vAlign w:val="bottom"/>
          </w:tcPr>
          <w:p>
            <w:pPr>
              <w:spacing w:after="0" w:line="274" w:lineRule="exact"/>
              <w:jc w:val="center"/>
              <w:rPr>
                <w:color w:val="auto"/>
                <w:sz w:val="20"/>
                <w:szCs w:val="20"/>
              </w:rPr>
            </w:pPr>
            <w:r>
              <w:rPr>
                <w:rFonts w:ascii="宋体" w:hAnsi="宋体" w:eastAsia="宋体" w:cs="宋体"/>
                <w:color w:val="auto"/>
                <w:w w:val="99"/>
                <w:sz w:val="24"/>
                <w:szCs w:val="24"/>
              </w:rPr>
              <w:t>商务部、民航</w:t>
            </w:r>
          </w:p>
        </w:tc>
      </w:tr>
      <w:tr>
        <w:tblPrEx>
          <w:tblCellMar>
            <w:top w:w="0" w:type="dxa"/>
            <w:left w:w="0" w:type="dxa"/>
            <w:bottom w:w="0" w:type="dxa"/>
            <w:right w:w="0" w:type="dxa"/>
          </w:tblCellMar>
        </w:tblPrEx>
        <w:trPr>
          <w:trHeight w:val="310"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（五）国家规定的其他资格条件。</w:t>
            </w:r>
          </w:p>
        </w:tc>
        <w:tc>
          <w:tcPr>
            <w:tcW w:w="1880" w:type="dxa"/>
            <w:tcBorders>
              <w:right w:val="single" w:color="auto" w:sz="8" w:space="0"/>
            </w:tcBorders>
            <w:vAlign w:val="bottom"/>
          </w:tcPr>
          <w:p>
            <w:pPr>
              <w:spacing w:after="0" w:line="274" w:lineRule="exact"/>
              <w:jc w:val="center"/>
              <w:rPr>
                <w:color w:val="auto"/>
                <w:sz w:val="20"/>
                <w:szCs w:val="20"/>
              </w:rPr>
            </w:pPr>
            <w:r>
              <w:rPr>
                <w:rFonts w:ascii="宋体" w:hAnsi="宋体" w:eastAsia="宋体" w:cs="宋体"/>
                <w:color w:val="auto"/>
                <w:w w:val="98"/>
                <w:sz w:val="24"/>
                <w:szCs w:val="24"/>
              </w:rPr>
              <w:t>局、铁路总公司</w:t>
            </w: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w w:val="99"/>
                <w:sz w:val="24"/>
                <w:szCs w:val="24"/>
              </w:rPr>
              <w:t>资格审查时，招标人不得以不合理的条件限制、排斥潜在投标人或者投标人，不得对潜在投</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w w:val="99"/>
                <w:sz w:val="24"/>
                <w:szCs w:val="24"/>
              </w:rPr>
              <w:t>标人或者投标人实行歧视待遇。任何单位和个人不得以行政手段或者其他不合理方式限制投标人</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的数量。</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48"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92" w:lineRule="exact"/>
              <w:ind w:left="580"/>
              <w:rPr>
                <w:color w:val="auto"/>
                <w:sz w:val="20"/>
                <w:szCs w:val="20"/>
              </w:rPr>
            </w:pPr>
            <w:r>
              <w:rPr>
                <w:rFonts w:ascii="Times New Roman" w:hAnsi="Times New Roman" w:eastAsia="Times New Roman" w:cs="Times New Roman"/>
                <w:b/>
                <w:bCs/>
                <w:color w:val="auto"/>
                <w:w w:val="98"/>
                <w:sz w:val="24"/>
                <w:szCs w:val="24"/>
              </w:rPr>
              <w:t>2.</w:t>
            </w:r>
            <w:r>
              <w:rPr>
                <w:rFonts w:ascii="宋体" w:hAnsi="宋体" w:eastAsia="宋体" w:cs="宋体"/>
                <w:b/>
                <w:bCs/>
                <w:color w:val="auto"/>
                <w:w w:val="98"/>
                <w:sz w:val="24"/>
                <w:szCs w:val="24"/>
              </w:rPr>
              <w:t>《国务院关于印发社会信用体系建设规划纲要（</w:t>
            </w:r>
            <w:r>
              <w:rPr>
                <w:rFonts w:ascii="Times New Roman" w:hAnsi="Times New Roman" w:eastAsia="Times New Roman" w:cs="Times New Roman"/>
                <w:b/>
                <w:bCs/>
                <w:color w:val="auto"/>
                <w:w w:val="98"/>
                <w:sz w:val="24"/>
                <w:szCs w:val="24"/>
              </w:rPr>
              <w:t xml:space="preserve">2014-2020 </w:t>
            </w:r>
            <w:r>
              <w:rPr>
                <w:rFonts w:ascii="宋体" w:hAnsi="宋体" w:eastAsia="宋体" w:cs="宋体"/>
                <w:b/>
                <w:bCs/>
                <w:color w:val="auto"/>
                <w:w w:val="98"/>
                <w:sz w:val="24"/>
                <w:szCs w:val="24"/>
              </w:rPr>
              <w:t>年）的通知》（国发〔</w:t>
            </w:r>
            <w:r>
              <w:rPr>
                <w:rFonts w:ascii="Times New Roman" w:hAnsi="Times New Roman" w:eastAsia="Times New Roman" w:cs="Times New Roman"/>
                <w:b/>
                <w:bCs/>
                <w:color w:val="auto"/>
                <w:w w:val="98"/>
                <w:sz w:val="24"/>
                <w:szCs w:val="24"/>
              </w:rPr>
              <w:t>2014</w:t>
            </w:r>
            <w:r>
              <w:rPr>
                <w:rFonts w:ascii="宋体" w:hAnsi="宋体" w:eastAsia="宋体" w:cs="宋体"/>
                <w:b/>
                <w:bCs/>
                <w:color w:val="auto"/>
                <w:w w:val="98"/>
                <w:sz w:val="24"/>
                <w:szCs w:val="24"/>
              </w:rPr>
              <w:t>〕</w:t>
            </w:r>
            <w:r>
              <w:rPr>
                <w:rFonts w:ascii="Times New Roman" w:hAnsi="Times New Roman" w:eastAsia="Times New Roman" w:cs="Times New Roman"/>
                <w:b/>
                <w:bCs/>
                <w:color w:val="auto"/>
                <w:w w:val="98"/>
                <w:sz w:val="24"/>
                <w:szCs w:val="24"/>
              </w:rPr>
              <w:t>21</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274" w:hRule="atLeast"/>
        </w:trPr>
        <w:tc>
          <w:tcPr>
            <w:tcW w:w="2120" w:type="dxa"/>
            <w:tcBorders>
              <w:left w:val="single" w:color="auto" w:sz="8" w:space="0"/>
              <w:right w:val="single" w:color="auto" w:sz="8" w:space="0"/>
            </w:tcBorders>
            <w:vAlign w:val="bottom"/>
          </w:tcPr>
          <w:p>
            <w:pPr>
              <w:spacing w:after="0"/>
              <w:rPr>
                <w:color w:val="auto"/>
                <w:sz w:val="23"/>
                <w:szCs w:val="23"/>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b/>
                <w:bCs/>
                <w:color w:val="auto"/>
                <w:sz w:val="24"/>
                <w:szCs w:val="24"/>
              </w:rPr>
              <w:t>号）</w:t>
            </w:r>
          </w:p>
        </w:tc>
        <w:tc>
          <w:tcPr>
            <w:tcW w:w="1880" w:type="dxa"/>
            <w:tcBorders>
              <w:right w:val="single" w:color="auto" w:sz="8" w:space="0"/>
            </w:tcBorders>
            <w:vAlign w:val="bottom"/>
          </w:tcPr>
          <w:p>
            <w:pPr>
              <w:spacing w:after="0"/>
              <w:rPr>
                <w:color w:val="auto"/>
                <w:sz w:val="23"/>
                <w:szCs w:val="23"/>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w w:val="99"/>
                <w:sz w:val="24"/>
                <w:szCs w:val="24"/>
              </w:rPr>
              <w:t>招标投标领域信用建设。扩大招标投标信用信息公开和共享范围，建立涵盖招标投标情况的</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0"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w w:val="99"/>
                <w:sz w:val="24"/>
                <w:szCs w:val="24"/>
              </w:rPr>
              <w:t>信用评价指标和评价标准体系，健全招标投标信用信息公开和共享制度。进一步贯彻落实招标投</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w w:val="99"/>
                <w:sz w:val="24"/>
                <w:szCs w:val="24"/>
              </w:rPr>
              <w:t>标违法行为记录公告制度，推动完善奖惩联动机制。依托电子招标投标系统及其公共服务平台，</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0"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w w:val="99"/>
                <w:sz w:val="24"/>
                <w:szCs w:val="24"/>
              </w:rPr>
              <w:t>实现招标投标和合同履行等信用信息的互联互通、实时交换和整合共享。鼓励市场主体运用基本</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w w:val="99"/>
                <w:sz w:val="24"/>
                <w:szCs w:val="24"/>
              </w:rPr>
              <w:t>信用信息和第三方信用评价结果，并将其作为投标人资格审查、评标、定标和合同签订的重要依</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据。</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48"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92" w:lineRule="exact"/>
              <w:ind w:left="560"/>
              <w:rPr>
                <w:color w:val="auto"/>
                <w:sz w:val="20"/>
                <w:szCs w:val="20"/>
              </w:rPr>
            </w:pPr>
            <w:r>
              <w:rPr>
                <w:rFonts w:ascii="Times New Roman" w:hAnsi="Times New Roman" w:eastAsia="Times New Roman" w:cs="Times New Roman"/>
                <w:b/>
                <w:bCs/>
                <w:color w:val="auto"/>
                <w:w w:val="98"/>
                <w:sz w:val="24"/>
                <w:szCs w:val="24"/>
              </w:rPr>
              <w:t>3.</w:t>
            </w:r>
            <w:r>
              <w:rPr>
                <w:rFonts w:ascii="宋体" w:hAnsi="宋体" w:eastAsia="宋体" w:cs="宋体"/>
                <w:b/>
                <w:bCs/>
                <w:color w:val="auto"/>
                <w:w w:val="98"/>
                <w:sz w:val="24"/>
                <w:szCs w:val="24"/>
              </w:rPr>
              <w:t>《国务院办公厅关于运用大数据加强对市场主体服务和监管的若干意见》（国办发〔</w:t>
            </w:r>
            <w:r>
              <w:rPr>
                <w:rFonts w:ascii="Times New Roman" w:hAnsi="Times New Roman" w:eastAsia="Times New Roman" w:cs="Times New Roman"/>
                <w:b/>
                <w:bCs/>
                <w:color w:val="auto"/>
                <w:w w:val="98"/>
                <w:sz w:val="24"/>
                <w:szCs w:val="24"/>
              </w:rPr>
              <w:t>2015</w:t>
            </w:r>
            <w:r>
              <w:rPr>
                <w:rFonts w:ascii="宋体" w:hAnsi="宋体" w:eastAsia="宋体" w:cs="宋体"/>
                <w:b/>
                <w:bCs/>
                <w:color w:val="auto"/>
                <w:w w:val="98"/>
                <w:sz w:val="24"/>
                <w:szCs w:val="24"/>
              </w:rPr>
              <w:t>〕</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74"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92" w:lineRule="exact"/>
              <w:ind w:left="100"/>
              <w:rPr>
                <w:color w:val="auto"/>
                <w:sz w:val="20"/>
                <w:szCs w:val="20"/>
              </w:rPr>
            </w:pPr>
            <w:r>
              <w:rPr>
                <w:rFonts w:ascii="Times New Roman" w:hAnsi="Times New Roman" w:eastAsia="Times New Roman" w:cs="Times New Roman"/>
                <w:b/>
                <w:bCs/>
                <w:color w:val="auto"/>
                <w:sz w:val="24"/>
                <w:szCs w:val="24"/>
              </w:rPr>
              <w:t xml:space="preserve">51 </w:t>
            </w:r>
            <w:r>
              <w:rPr>
                <w:rFonts w:ascii="宋体" w:hAnsi="宋体" w:eastAsia="宋体" w:cs="宋体"/>
                <w:b/>
                <w:bCs/>
                <w:color w:val="auto"/>
                <w:sz w:val="24"/>
                <w:szCs w:val="24"/>
              </w:rPr>
              <w:t>号）</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36"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w w:val="99"/>
                <w:sz w:val="24"/>
                <w:szCs w:val="24"/>
              </w:rPr>
              <w:t>建立健全失信联合惩戒机制。各级人民政府应将使用信用信息和信用报告嵌入行政管理和公</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0"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w w:val="99"/>
                <w:sz w:val="24"/>
                <w:szCs w:val="24"/>
              </w:rPr>
              <w:t>共服务的各领域、各环节，作为必要条件或重要参考依据。充分发挥行政、司法、金融、社会等</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w w:val="99"/>
                <w:sz w:val="24"/>
                <w:szCs w:val="24"/>
              </w:rPr>
              <w:t>领域的综合监管效能，在市场准入、行政审批、资质认定、享受财政补贴和税收优惠政策、企业</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w w:val="99"/>
                <w:sz w:val="24"/>
                <w:szCs w:val="24"/>
              </w:rPr>
              <w:t>法定代表人和负责人任职资格审查、政府采购、政府购买服务、银行信贷、招标投标、国有土地</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w w:val="97"/>
                <w:sz w:val="24"/>
                <w:szCs w:val="24"/>
              </w:rPr>
              <w:t>出让、企业上市、货物通关、税收征缴、社保缴费、外汇管理、劳动用工、价格制定、电子商务、</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3" w:hRule="atLeast"/>
        </w:trPr>
        <w:tc>
          <w:tcPr>
            <w:tcW w:w="2120" w:type="dxa"/>
            <w:tcBorders>
              <w:left w:val="single" w:color="auto" w:sz="8" w:space="0"/>
              <w:bottom w:val="single" w:color="auto" w:sz="8" w:space="0"/>
              <w:right w:val="single" w:color="auto" w:sz="8" w:space="0"/>
            </w:tcBorders>
            <w:vAlign w:val="bottom"/>
          </w:tcPr>
          <w:p>
            <w:pPr>
              <w:spacing w:after="0"/>
              <w:rPr>
                <w:color w:val="auto"/>
                <w:sz w:val="2"/>
                <w:szCs w:val="2"/>
              </w:rPr>
            </w:pPr>
          </w:p>
        </w:tc>
        <w:tc>
          <w:tcPr>
            <w:tcW w:w="10200" w:type="dxa"/>
            <w:tcBorders>
              <w:bottom w:val="single" w:color="auto" w:sz="8" w:space="0"/>
              <w:right w:val="single" w:color="auto" w:sz="8" w:space="0"/>
            </w:tcBorders>
            <w:vAlign w:val="bottom"/>
          </w:tcPr>
          <w:p>
            <w:pPr>
              <w:spacing w:after="0"/>
              <w:rPr>
                <w:color w:val="auto"/>
                <w:sz w:val="2"/>
                <w:szCs w:val="2"/>
              </w:rPr>
            </w:pPr>
          </w:p>
        </w:tc>
        <w:tc>
          <w:tcPr>
            <w:tcW w:w="1880" w:type="dxa"/>
            <w:tcBorders>
              <w:bottom w:val="single" w:color="auto" w:sz="8" w:space="0"/>
              <w:right w:val="single" w:color="auto" w:sz="8" w:space="0"/>
            </w:tcBorders>
            <w:vAlign w:val="bottom"/>
          </w:tcPr>
          <w:p>
            <w:pPr>
              <w:spacing w:after="0"/>
              <w:rPr>
                <w:color w:val="auto"/>
                <w:sz w:val="2"/>
                <w:szCs w:val="2"/>
              </w:rPr>
            </w:pPr>
          </w:p>
        </w:tc>
      </w:tr>
    </w:tbl>
    <w:p>
      <w:pPr>
        <w:spacing w:after="0" w:line="200" w:lineRule="exact"/>
        <w:rPr>
          <w:color w:val="auto"/>
          <w:sz w:val="20"/>
          <w:szCs w:val="20"/>
        </w:rPr>
      </w:pPr>
    </w:p>
    <w:p>
      <w:pPr>
        <w:sectPr>
          <w:pgSz w:w="16840" w:h="11906" w:orient="landscape"/>
          <w:pgMar w:top="1440" w:right="1318" w:bottom="667" w:left="1320" w:header="0" w:footer="0" w:gutter="0"/>
          <w:cols w:equalWidth="0" w:num="1">
            <w:col w:w="14200"/>
          </w:cols>
        </w:sectPr>
      </w:pPr>
    </w:p>
    <w:p>
      <w:pPr>
        <w:spacing w:after="0" w:line="156" w:lineRule="exact"/>
        <w:rPr>
          <w:color w:val="auto"/>
          <w:sz w:val="20"/>
          <w:szCs w:val="20"/>
        </w:rPr>
      </w:pPr>
    </w:p>
    <w:p>
      <w:pPr>
        <w:spacing w:after="0"/>
        <w:jc w:val="center"/>
        <w:rPr>
          <w:color w:val="auto"/>
          <w:sz w:val="20"/>
          <w:szCs w:val="20"/>
        </w:rPr>
      </w:pPr>
      <w:r>
        <w:rPr>
          <w:rFonts w:ascii="Times New Roman" w:hAnsi="Times New Roman" w:eastAsia="Times New Roman" w:cs="Times New Roman"/>
          <w:color w:val="auto"/>
          <w:sz w:val="24"/>
          <w:szCs w:val="24"/>
        </w:rPr>
        <w:t>39</w:t>
      </w:r>
    </w:p>
    <w:p>
      <w:pPr>
        <w:sectPr>
          <w:type w:val="continuous"/>
          <w:pgSz w:w="16840" w:h="11906" w:orient="landscape"/>
          <w:pgMar w:top="1440" w:right="1318" w:bottom="667" w:left="1320" w:header="0" w:footer="0" w:gutter="0"/>
          <w:cols w:equalWidth="0" w:num="1">
            <w:col w:w="14200"/>
          </w:cols>
        </w:sectPr>
      </w:pPr>
    </w:p>
    <w:p>
      <w:pPr>
        <w:spacing w:after="0" w:line="337" w:lineRule="exact"/>
        <w:rPr>
          <w:color w:val="auto"/>
          <w:sz w:val="20"/>
          <w:szCs w:val="20"/>
        </w:rPr>
      </w:pPr>
      <w:bookmarkStart w:id="31" w:name="page40"/>
      <w:bookmarkEnd w:id="31"/>
    </w:p>
    <w:tbl>
      <w:tblPr>
        <w:tblStyle w:val="2"/>
        <w:tblW w:w="0" w:type="auto"/>
        <w:tblInd w:w="10" w:type="dxa"/>
        <w:tblLayout w:type="fixed"/>
        <w:tblCellMar>
          <w:top w:w="0" w:type="dxa"/>
          <w:left w:w="0" w:type="dxa"/>
          <w:bottom w:w="0" w:type="dxa"/>
          <w:right w:w="0" w:type="dxa"/>
        </w:tblCellMar>
      </w:tblPr>
      <w:tblGrid>
        <w:gridCol w:w="2120"/>
        <w:gridCol w:w="10200"/>
        <w:gridCol w:w="1880"/>
      </w:tblGrid>
      <w:tr>
        <w:tblPrEx>
          <w:tblCellMar>
            <w:top w:w="0" w:type="dxa"/>
            <w:left w:w="0" w:type="dxa"/>
            <w:bottom w:w="0" w:type="dxa"/>
            <w:right w:w="0" w:type="dxa"/>
          </w:tblCellMar>
        </w:tblPrEx>
        <w:trPr>
          <w:trHeight w:val="288" w:hRule="atLeast"/>
        </w:trPr>
        <w:tc>
          <w:tcPr>
            <w:tcW w:w="2120" w:type="dxa"/>
            <w:tcBorders>
              <w:top w:val="single" w:color="auto" w:sz="8" w:space="0"/>
              <w:left w:val="single" w:color="auto" w:sz="8" w:space="0"/>
              <w:right w:val="single" w:color="auto" w:sz="8" w:space="0"/>
            </w:tcBorders>
            <w:vAlign w:val="bottom"/>
          </w:tcPr>
          <w:p>
            <w:pPr>
              <w:spacing w:after="0" w:line="274" w:lineRule="exact"/>
              <w:ind w:left="580"/>
              <w:rPr>
                <w:color w:val="auto"/>
                <w:sz w:val="20"/>
                <w:szCs w:val="20"/>
              </w:rPr>
            </w:pPr>
            <w:r>
              <w:rPr>
                <w:rFonts w:ascii="宋体" w:hAnsi="宋体" w:eastAsia="宋体" w:cs="宋体"/>
                <w:b/>
                <w:bCs/>
                <w:color w:val="auto"/>
                <w:sz w:val="24"/>
                <w:szCs w:val="24"/>
              </w:rPr>
              <w:t>惩戒措施</w:t>
            </w:r>
          </w:p>
        </w:tc>
        <w:tc>
          <w:tcPr>
            <w:tcW w:w="10200" w:type="dxa"/>
            <w:tcBorders>
              <w:top w:val="single" w:color="auto" w:sz="8" w:space="0"/>
              <w:right w:val="single" w:color="auto" w:sz="8" w:space="0"/>
            </w:tcBorders>
            <w:vAlign w:val="bottom"/>
          </w:tcPr>
          <w:p>
            <w:pPr>
              <w:spacing w:after="0" w:line="274" w:lineRule="exact"/>
              <w:ind w:left="4240"/>
              <w:rPr>
                <w:color w:val="auto"/>
                <w:sz w:val="20"/>
                <w:szCs w:val="20"/>
              </w:rPr>
            </w:pPr>
            <w:r>
              <w:rPr>
                <w:rFonts w:ascii="宋体" w:hAnsi="宋体" w:eastAsia="宋体" w:cs="宋体"/>
                <w:b/>
                <w:bCs/>
                <w:color w:val="auto"/>
                <w:sz w:val="24"/>
                <w:szCs w:val="24"/>
              </w:rPr>
              <w:t>法律及政策依据</w:t>
            </w:r>
          </w:p>
        </w:tc>
        <w:tc>
          <w:tcPr>
            <w:tcW w:w="1880" w:type="dxa"/>
            <w:tcBorders>
              <w:top w:val="single" w:color="auto" w:sz="8" w:space="0"/>
              <w:right w:val="single" w:color="auto" w:sz="8" w:space="0"/>
            </w:tcBorders>
            <w:vAlign w:val="bottom"/>
          </w:tcPr>
          <w:p>
            <w:pPr>
              <w:spacing w:after="0" w:line="274" w:lineRule="exact"/>
              <w:jc w:val="center"/>
              <w:rPr>
                <w:color w:val="auto"/>
                <w:sz w:val="20"/>
                <w:szCs w:val="20"/>
              </w:rPr>
            </w:pPr>
            <w:r>
              <w:rPr>
                <w:rFonts w:ascii="宋体" w:hAnsi="宋体" w:eastAsia="宋体" w:cs="宋体"/>
                <w:b/>
                <w:bCs/>
                <w:color w:val="auto"/>
                <w:sz w:val="24"/>
                <w:szCs w:val="24"/>
              </w:rPr>
              <w:t>实施单位</w:t>
            </w:r>
          </w:p>
        </w:tc>
      </w:tr>
      <w:tr>
        <w:tblPrEx>
          <w:tblCellMar>
            <w:top w:w="0" w:type="dxa"/>
            <w:left w:w="0" w:type="dxa"/>
            <w:bottom w:w="0" w:type="dxa"/>
            <w:right w:w="0" w:type="dxa"/>
          </w:tblCellMar>
        </w:tblPrEx>
        <w:trPr>
          <w:trHeight w:val="34" w:hRule="atLeast"/>
        </w:trPr>
        <w:tc>
          <w:tcPr>
            <w:tcW w:w="2120" w:type="dxa"/>
            <w:tcBorders>
              <w:left w:val="single" w:color="auto" w:sz="8" w:space="0"/>
              <w:bottom w:val="single" w:color="auto" w:sz="8" w:space="0"/>
              <w:right w:val="single" w:color="auto" w:sz="8" w:space="0"/>
            </w:tcBorders>
            <w:vAlign w:val="bottom"/>
          </w:tcPr>
          <w:p>
            <w:pPr>
              <w:spacing w:after="0"/>
              <w:rPr>
                <w:color w:val="auto"/>
                <w:sz w:val="2"/>
                <w:szCs w:val="2"/>
              </w:rPr>
            </w:pPr>
          </w:p>
        </w:tc>
        <w:tc>
          <w:tcPr>
            <w:tcW w:w="10200" w:type="dxa"/>
            <w:tcBorders>
              <w:bottom w:val="single" w:color="auto" w:sz="8" w:space="0"/>
              <w:right w:val="single" w:color="auto" w:sz="8" w:space="0"/>
            </w:tcBorders>
            <w:vAlign w:val="bottom"/>
          </w:tcPr>
          <w:p>
            <w:pPr>
              <w:spacing w:after="0"/>
              <w:rPr>
                <w:color w:val="auto"/>
                <w:sz w:val="2"/>
                <w:szCs w:val="2"/>
              </w:rPr>
            </w:pPr>
          </w:p>
        </w:tc>
        <w:tc>
          <w:tcPr>
            <w:tcW w:w="1880" w:type="dxa"/>
            <w:tcBorders>
              <w:bottom w:val="single" w:color="auto" w:sz="8" w:space="0"/>
              <w:right w:val="single" w:color="auto" w:sz="8" w:space="0"/>
            </w:tcBorders>
            <w:vAlign w:val="bottom"/>
          </w:tcPr>
          <w:p>
            <w:pPr>
              <w:spacing w:after="0"/>
              <w:rPr>
                <w:color w:val="auto"/>
                <w:sz w:val="2"/>
                <w:szCs w:val="2"/>
              </w:rPr>
            </w:pPr>
          </w:p>
        </w:tc>
      </w:tr>
      <w:tr>
        <w:tblPrEx>
          <w:tblCellMar>
            <w:top w:w="0" w:type="dxa"/>
            <w:left w:w="0" w:type="dxa"/>
            <w:bottom w:w="0" w:type="dxa"/>
            <w:right w:w="0" w:type="dxa"/>
          </w:tblCellMar>
        </w:tblPrEx>
        <w:trPr>
          <w:trHeight w:val="265" w:hRule="atLeast"/>
        </w:trPr>
        <w:tc>
          <w:tcPr>
            <w:tcW w:w="2120" w:type="dxa"/>
            <w:tcBorders>
              <w:left w:val="single" w:color="auto" w:sz="8" w:space="0"/>
              <w:right w:val="single" w:color="auto" w:sz="8" w:space="0"/>
            </w:tcBorders>
            <w:vAlign w:val="bottom"/>
          </w:tcPr>
          <w:p>
            <w:pPr>
              <w:spacing w:after="0"/>
              <w:rPr>
                <w:color w:val="auto"/>
                <w:sz w:val="23"/>
                <w:szCs w:val="23"/>
              </w:rPr>
            </w:pPr>
          </w:p>
        </w:tc>
        <w:tc>
          <w:tcPr>
            <w:tcW w:w="10200" w:type="dxa"/>
            <w:tcBorders>
              <w:right w:val="single" w:color="auto" w:sz="8" w:space="0"/>
            </w:tcBorders>
            <w:vAlign w:val="bottom"/>
          </w:tcPr>
          <w:p>
            <w:pPr>
              <w:spacing w:after="0" w:line="265" w:lineRule="exact"/>
              <w:ind w:left="100"/>
              <w:rPr>
                <w:color w:val="auto"/>
                <w:sz w:val="20"/>
                <w:szCs w:val="20"/>
              </w:rPr>
            </w:pPr>
            <w:r>
              <w:rPr>
                <w:rFonts w:ascii="宋体" w:hAnsi="宋体" w:eastAsia="宋体" w:cs="宋体"/>
                <w:color w:val="auto"/>
                <w:w w:val="99"/>
                <w:sz w:val="24"/>
                <w:szCs w:val="24"/>
              </w:rPr>
              <w:t>产品质量、食品药品安全、消费品安全、知识产权、环境保护、治安管理、人口管理、出入境管</w:t>
            </w:r>
          </w:p>
        </w:tc>
        <w:tc>
          <w:tcPr>
            <w:tcW w:w="1880" w:type="dxa"/>
            <w:tcBorders>
              <w:right w:val="single" w:color="auto" w:sz="8" w:space="0"/>
            </w:tcBorders>
            <w:vAlign w:val="bottom"/>
          </w:tcPr>
          <w:p>
            <w:pPr>
              <w:spacing w:after="0"/>
              <w:rPr>
                <w:color w:val="auto"/>
                <w:sz w:val="23"/>
                <w:szCs w:val="23"/>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w w:val="99"/>
                <w:sz w:val="24"/>
                <w:szCs w:val="24"/>
              </w:rPr>
              <w:t>理、授予荣誉称号等方面，建立跨部门联动响应和失信约束机制，对违法失信主体依法予以限制</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48"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92" w:lineRule="exact"/>
              <w:ind w:left="100"/>
              <w:rPr>
                <w:color w:val="auto"/>
                <w:sz w:val="20"/>
                <w:szCs w:val="20"/>
              </w:rPr>
            </w:pPr>
            <w:r>
              <w:rPr>
                <w:rFonts w:ascii="宋体" w:hAnsi="宋体" w:eastAsia="宋体" w:cs="宋体"/>
                <w:color w:val="auto"/>
                <w:sz w:val="24"/>
                <w:szCs w:val="24"/>
              </w:rPr>
              <w:t>或禁入。建立各行业</w:t>
            </w:r>
            <w:r>
              <w:rPr>
                <w:rFonts w:ascii="Times New Roman" w:hAnsi="Times New Roman" w:eastAsia="Times New Roman" w:cs="Times New Roman"/>
                <w:color w:val="auto"/>
                <w:sz w:val="24"/>
                <w:szCs w:val="24"/>
              </w:rPr>
              <w:t>“</w:t>
            </w:r>
            <w:r>
              <w:rPr>
                <w:rFonts w:ascii="宋体" w:hAnsi="宋体" w:eastAsia="宋体" w:cs="宋体"/>
                <w:color w:val="auto"/>
                <w:sz w:val="24"/>
                <w:szCs w:val="24"/>
              </w:rPr>
              <w:t>黑名单</w:t>
            </w:r>
            <w:r>
              <w:rPr>
                <w:rFonts w:ascii="Times New Roman" w:hAnsi="Times New Roman" w:eastAsia="Times New Roman" w:cs="Times New Roman"/>
                <w:color w:val="auto"/>
                <w:sz w:val="24"/>
                <w:szCs w:val="24"/>
              </w:rPr>
              <w:t>”</w:t>
            </w:r>
            <w:r>
              <w:rPr>
                <w:rFonts w:ascii="宋体" w:hAnsi="宋体" w:eastAsia="宋体" w:cs="宋体"/>
                <w:color w:val="auto"/>
                <w:sz w:val="24"/>
                <w:szCs w:val="24"/>
              </w:rPr>
              <w:t>制度和市场退出机制。推动将申请人良好的信用状况作为各类行政</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274" w:hRule="atLeast"/>
        </w:trPr>
        <w:tc>
          <w:tcPr>
            <w:tcW w:w="2120" w:type="dxa"/>
            <w:tcBorders>
              <w:left w:val="single" w:color="auto" w:sz="8" w:space="0"/>
              <w:right w:val="single" w:color="auto" w:sz="8" w:space="0"/>
            </w:tcBorders>
            <w:vAlign w:val="bottom"/>
          </w:tcPr>
          <w:p>
            <w:pPr>
              <w:spacing w:after="0"/>
              <w:rPr>
                <w:color w:val="auto"/>
                <w:sz w:val="23"/>
                <w:szCs w:val="23"/>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许可的必备条件。</w:t>
            </w:r>
          </w:p>
        </w:tc>
        <w:tc>
          <w:tcPr>
            <w:tcW w:w="1880" w:type="dxa"/>
            <w:tcBorders>
              <w:right w:val="single" w:color="auto" w:sz="8" w:space="0"/>
            </w:tcBorders>
            <w:vAlign w:val="bottom"/>
          </w:tcPr>
          <w:p>
            <w:pPr>
              <w:spacing w:after="0"/>
              <w:rPr>
                <w:color w:val="auto"/>
                <w:sz w:val="23"/>
                <w:szCs w:val="23"/>
              </w:rPr>
            </w:pPr>
          </w:p>
        </w:tc>
      </w:tr>
      <w:tr>
        <w:tblPrEx>
          <w:tblCellMar>
            <w:top w:w="0" w:type="dxa"/>
            <w:left w:w="0" w:type="dxa"/>
            <w:bottom w:w="0" w:type="dxa"/>
            <w:right w:w="0" w:type="dxa"/>
          </w:tblCellMar>
        </w:tblPrEx>
        <w:trPr>
          <w:trHeight w:val="37" w:hRule="atLeast"/>
        </w:trPr>
        <w:tc>
          <w:tcPr>
            <w:tcW w:w="2120" w:type="dxa"/>
            <w:tcBorders>
              <w:left w:val="single" w:color="auto" w:sz="8" w:space="0"/>
              <w:bottom w:val="single" w:color="auto" w:sz="8" w:space="0"/>
              <w:right w:val="single" w:color="auto" w:sz="8" w:space="0"/>
            </w:tcBorders>
            <w:vAlign w:val="bottom"/>
          </w:tcPr>
          <w:p>
            <w:pPr>
              <w:spacing w:after="0"/>
              <w:rPr>
                <w:color w:val="auto"/>
                <w:sz w:val="3"/>
                <w:szCs w:val="3"/>
              </w:rPr>
            </w:pPr>
          </w:p>
        </w:tc>
        <w:tc>
          <w:tcPr>
            <w:tcW w:w="10200" w:type="dxa"/>
            <w:tcBorders>
              <w:bottom w:val="single" w:color="auto" w:sz="8" w:space="0"/>
              <w:right w:val="single" w:color="auto" w:sz="8" w:space="0"/>
            </w:tcBorders>
            <w:vAlign w:val="bottom"/>
          </w:tcPr>
          <w:p>
            <w:pPr>
              <w:spacing w:after="0"/>
              <w:rPr>
                <w:color w:val="auto"/>
                <w:sz w:val="3"/>
                <w:szCs w:val="3"/>
              </w:rPr>
            </w:pPr>
          </w:p>
        </w:tc>
        <w:tc>
          <w:tcPr>
            <w:tcW w:w="1880" w:type="dxa"/>
            <w:tcBorders>
              <w:bottom w:val="single" w:color="auto" w:sz="8" w:space="0"/>
              <w:right w:val="single" w:color="auto" w:sz="8" w:space="0"/>
            </w:tcBorders>
            <w:vAlign w:val="bottom"/>
          </w:tcPr>
          <w:p>
            <w:pPr>
              <w:spacing w:after="0"/>
              <w:rPr>
                <w:color w:val="auto"/>
                <w:sz w:val="3"/>
                <w:szCs w:val="3"/>
              </w:rPr>
            </w:pPr>
          </w:p>
        </w:tc>
      </w:tr>
      <w:tr>
        <w:tblPrEx>
          <w:tblCellMar>
            <w:top w:w="0" w:type="dxa"/>
            <w:left w:w="0" w:type="dxa"/>
            <w:bottom w:w="0" w:type="dxa"/>
            <w:right w:w="0" w:type="dxa"/>
          </w:tblCellMar>
        </w:tblPrEx>
        <w:trPr>
          <w:trHeight w:val="265" w:hRule="atLeast"/>
        </w:trPr>
        <w:tc>
          <w:tcPr>
            <w:tcW w:w="2120" w:type="dxa"/>
            <w:tcBorders>
              <w:left w:val="single" w:color="auto" w:sz="8" w:space="0"/>
              <w:right w:val="single" w:color="auto" w:sz="8" w:space="0"/>
            </w:tcBorders>
            <w:vAlign w:val="bottom"/>
          </w:tcPr>
          <w:p>
            <w:pPr>
              <w:spacing w:after="0"/>
              <w:rPr>
                <w:color w:val="auto"/>
                <w:sz w:val="23"/>
                <w:szCs w:val="23"/>
              </w:rPr>
            </w:pPr>
          </w:p>
        </w:tc>
        <w:tc>
          <w:tcPr>
            <w:tcW w:w="10200" w:type="dxa"/>
            <w:tcBorders>
              <w:right w:val="single" w:color="auto" w:sz="8" w:space="0"/>
            </w:tcBorders>
            <w:vAlign w:val="bottom"/>
          </w:tcPr>
          <w:p>
            <w:pPr>
              <w:spacing w:after="0" w:line="265" w:lineRule="exact"/>
              <w:ind w:left="560"/>
              <w:rPr>
                <w:color w:val="auto"/>
                <w:sz w:val="20"/>
                <w:szCs w:val="20"/>
              </w:rPr>
            </w:pPr>
            <w:r>
              <w:rPr>
                <w:rFonts w:ascii="宋体" w:hAnsi="宋体" w:eastAsia="宋体" w:cs="宋体"/>
                <w:b/>
                <w:bCs/>
                <w:color w:val="auto"/>
                <w:sz w:val="24"/>
                <w:szCs w:val="24"/>
              </w:rPr>
              <w:t>《收费公路权益转让办法》</w:t>
            </w:r>
          </w:p>
        </w:tc>
        <w:tc>
          <w:tcPr>
            <w:tcW w:w="1880" w:type="dxa"/>
            <w:tcBorders>
              <w:right w:val="single" w:color="auto" w:sz="8" w:space="0"/>
            </w:tcBorders>
            <w:vAlign w:val="bottom"/>
          </w:tcPr>
          <w:p>
            <w:pPr>
              <w:spacing w:after="0"/>
              <w:rPr>
                <w:color w:val="auto"/>
                <w:sz w:val="23"/>
                <w:szCs w:val="23"/>
              </w:rPr>
            </w:pPr>
          </w:p>
        </w:tc>
      </w:tr>
      <w:tr>
        <w:tblPrEx>
          <w:tblCellMar>
            <w:top w:w="0" w:type="dxa"/>
            <w:left w:w="0" w:type="dxa"/>
            <w:bottom w:w="0" w:type="dxa"/>
            <w:right w:w="0" w:type="dxa"/>
          </w:tblCellMar>
        </w:tblPrEx>
        <w:trPr>
          <w:trHeight w:val="374"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第十二条公路收费权的受让方应当具备下列条件：</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48" w:hRule="atLeast"/>
        </w:trPr>
        <w:tc>
          <w:tcPr>
            <w:tcW w:w="212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282828"/>
                <w:sz w:val="24"/>
                <w:szCs w:val="24"/>
              </w:rPr>
              <w:t>（二十七）依法限</w:t>
            </w:r>
          </w:p>
        </w:tc>
        <w:tc>
          <w:tcPr>
            <w:tcW w:w="10200" w:type="dxa"/>
            <w:tcBorders>
              <w:right w:val="single" w:color="auto" w:sz="8" w:space="0"/>
            </w:tcBorders>
            <w:vAlign w:val="bottom"/>
          </w:tcPr>
          <w:p>
            <w:pPr>
              <w:spacing w:after="0" w:line="292" w:lineRule="exact"/>
              <w:ind w:left="340"/>
              <w:rPr>
                <w:color w:val="auto"/>
                <w:sz w:val="20"/>
                <w:szCs w:val="20"/>
              </w:rPr>
            </w:pPr>
            <w:r>
              <w:rPr>
                <w:rFonts w:ascii="宋体" w:hAnsi="宋体" w:eastAsia="宋体" w:cs="宋体"/>
                <w:color w:val="auto"/>
                <w:sz w:val="24"/>
                <w:szCs w:val="24"/>
              </w:rPr>
              <w:t>（一）财务状况良好，企业所有者权益不低于受让项目实际造价的</w:t>
            </w:r>
            <w:r>
              <w:rPr>
                <w:rFonts w:ascii="Times New Roman" w:hAnsi="Times New Roman" w:eastAsia="Times New Roman" w:cs="Times New Roman"/>
                <w:color w:val="auto"/>
                <w:sz w:val="24"/>
                <w:szCs w:val="24"/>
              </w:rPr>
              <w:t xml:space="preserve"> 35%</w:t>
            </w:r>
            <w:r>
              <w:rPr>
                <w:rFonts w:ascii="宋体" w:hAnsi="宋体" w:eastAsia="宋体" w:cs="宋体"/>
                <w:color w:val="auto"/>
                <w:sz w:val="24"/>
                <w:szCs w:val="24"/>
              </w:rPr>
              <w:t>；</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274" w:hRule="atLeast"/>
        </w:trPr>
        <w:tc>
          <w:tcPr>
            <w:tcW w:w="2120" w:type="dxa"/>
            <w:tcBorders>
              <w:left w:val="single" w:color="auto" w:sz="8" w:space="0"/>
              <w:right w:val="single" w:color="auto" w:sz="8" w:space="0"/>
            </w:tcBorders>
            <w:vAlign w:val="bottom"/>
          </w:tcPr>
          <w:p>
            <w:pPr>
              <w:spacing w:after="0" w:line="242" w:lineRule="exact"/>
              <w:ind w:left="120"/>
              <w:rPr>
                <w:color w:val="auto"/>
                <w:sz w:val="20"/>
                <w:szCs w:val="20"/>
              </w:rPr>
            </w:pPr>
            <w:r>
              <w:rPr>
                <w:rFonts w:ascii="宋体" w:hAnsi="宋体" w:eastAsia="宋体" w:cs="宋体"/>
                <w:color w:val="282828"/>
                <w:sz w:val="24"/>
                <w:szCs w:val="24"/>
              </w:rPr>
              <w:t>制受让收费公路</w:t>
            </w:r>
          </w:p>
        </w:tc>
        <w:tc>
          <w:tcPr>
            <w:tcW w:w="10200" w:type="dxa"/>
            <w:tcBorders>
              <w:right w:val="single" w:color="auto" w:sz="8" w:space="0"/>
            </w:tcBorders>
            <w:vAlign w:val="bottom"/>
          </w:tcPr>
          <w:p>
            <w:pPr>
              <w:spacing w:after="0" w:line="274" w:lineRule="exact"/>
              <w:ind w:left="340"/>
              <w:rPr>
                <w:color w:val="auto"/>
                <w:sz w:val="20"/>
                <w:szCs w:val="20"/>
              </w:rPr>
            </w:pPr>
            <w:r>
              <w:rPr>
                <w:rFonts w:ascii="宋体" w:hAnsi="宋体" w:eastAsia="宋体" w:cs="宋体"/>
                <w:color w:val="auto"/>
                <w:sz w:val="24"/>
                <w:szCs w:val="24"/>
              </w:rPr>
              <w:t>（二）商业信誉良好，在经济活动中无重大违法违规行为；</w:t>
            </w:r>
          </w:p>
        </w:tc>
        <w:tc>
          <w:tcPr>
            <w:tcW w:w="1880" w:type="dxa"/>
            <w:tcBorders>
              <w:right w:val="single" w:color="auto" w:sz="8" w:space="0"/>
            </w:tcBorders>
            <w:vAlign w:val="bottom"/>
          </w:tcPr>
          <w:p>
            <w:pPr>
              <w:spacing w:after="0" w:line="242" w:lineRule="exact"/>
              <w:jc w:val="center"/>
              <w:rPr>
                <w:color w:val="auto"/>
                <w:sz w:val="20"/>
                <w:szCs w:val="20"/>
              </w:rPr>
            </w:pPr>
            <w:r>
              <w:rPr>
                <w:rFonts w:ascii="宋体" w:hAnsi="宋体" w:eastAsia="宋体" w:cs="宋体"/>
                <w:color w:val="auto"/>
                <w:w w:val="99"/>
                <w:sz w:val="24"/>
                <w:szCs w:val="24"/>
              </w:rPr>
              <w:t>交通运输部</w:t>
            </w: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282828"/>
                <w:sz w:val="24"/>
                <w:szCs w:val="24"/>
              </w:rPr>
              <w:t>权益参考</w:t>
            </w:r>
          </w:p>
        </w:tc>
        <w:tc>
          <w:tcPr>
            <w:tcW w:w="10200" w:type="dxa"/>
            <w:tcBorders>
              <w:right w:val="single" w:color="auto" w:sz="8" w:space="0"/>
            </w:tcBorders>
            <w:vAlign w:val="bottom"/>
          </w:tcPr>
          <w:p>
            <w:pPr>
              <w:spacing w:after="0" w:line="274" w:lineRule="exact"/>
              <w:ind w:left="340"/>
              <w:rPr>
                <w:color w:val="auto"/>
                <w:sz w:val="20"/>
                <w:szCs w:val="20"/>
              </w:rPr>
            </w:pPr>
            <w:r>
              <w:rPr>
                <w:rFonts w:ascii="宋体" w:hAnsi="宋体" w:eastAsia="宋体" w:cs="宋体"/>
                <w:color w:val="auto"/>
                <w:sz w:val="24"/>
                <w:szCs w:val="24"/>
              </w:rPr>
              <w:t>（三）法律、法规规定的其他条件。</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340"/>
              <w:rPr>
                <w:color w:val="auto"/>
                <w:sz w:val="20"/>
                <w:szCs w:val="20"/>
              </w:rPr>
            </w:pPr>
            <w:r>
              <w:rPr>
                <w:rFonts w:ascii="宋体" w:hAnsi="宋体" w:eastAsia="宋体" w:cs="宋体"/>
                <w:color w:val="auto"/>
                <w:w w:val="99"/>
                <w:sz w:val="24"/>
                <w:szCs w:val="24"/>
              </w:rPr>
              <w:t>单独转让公路广告经营权、服务设施经营权时，其受让方应当具备的条件，按照地方性法规和</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0"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省级人民政府规章执行。</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6" w:hRule="atLeast"/>
        </w:trPr>
        <w:tc>
          <w:tcPr>
            <w:tcW w:w="2120" w:type="dxa"/>
            <w:tcBorders>
              <w:left w:val="single" w:color="auto" w:sz="8" w:space="0"/>
              <w:bottom w:val="single" w:color="auto" w:sz="8" w:space="0"/>
              <w:right w:val="single" w:color="auto" w:sz="8" w:space="0"/>
            </w:tcBorders>
            <w:vAlign w:val="bottom"/>
          </w:tcPr>
          <w:p>
            <w:pPr>
              <w:spacing w:after="0"/>
              <w:rPr>
                <w:color w:val="auto"/>
                <w:sz w:val="3"/>
                <w:szCs w:val="3"/>
              </w:rPr>
            </w:pPr>
          </w:p>
        </w:tc>
        <w:tc>
          <w:tcPr>
            <w:tcW w:w="10200" w:type="dxa"/>
            <w:tcBorders>
              <w:bottom w:val="single" w:color="auto" w:sz="8" w:space="0"/>
              <w:right w:val="single" w:color="auto" w:sz="8" w:space="0"/>
            </w:tcBorders>
            <w:vAlign w:val="bottom"/>
          </w:tcPr>
          <w:p>
            <w:pPr>
              <w:spacing w:after="0"/>
              <w:rPr>
                <w:color w:val="auto"/>
                <w:sz w:val="3"/>
                <w:szCs w:val="3"/>
              </w:rPr>
            </w:pPr>
          </w:p>
        </w:tc>
        <w:tc>
          <w:tcPr>
            <w:tcW w:w="1880" w:type="dxa"/>
            <w:tcBorders>
              <w:bottom w:val="single" w:color="auto" w:sz="8" w:space="0"/>
              <w:right w:val="single" w:color="auto" w:sz="8" w:space="0"/>
            </w:tcBorders>
            <w:vAlign w:val="bottom"/>
          </w:tcPr>
          <w:p>
            <w:pPr>
              <w:spacing w:after="0"/>
              <w:rPr>
                <w:color w:val="auto"/>
                <w:sz w:val="3"/>
                <w:szCs w:val="3"/>
              </w:rPr>
            </w:pPr>
          </w:p>
        </w:tc>
      </w:tr>
      <w:tr>
        <w:tblPrEx>
          <w:tblCellMar>
            <w:top w:w="0" w:type="dxa"/>
            <w:left w:w="0" w:type="dxa"/>
            <w:bottom w:w="0" w:type="dxa"/>
            <w:right w:w="0" w:type="dxa"/>
          </w:tblCellMar>
        </w:tblPrEx>
        <w:trPr>
          <w:trHeight w:val="297"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92" w:lineRule="exact"/>
              <w:ind w:left="580"/>
              <w:rPr>
                <w:color w:val="auto"/>
                <w:sz w:val="20"/>
                <w:szCs w:val="20"/>
              </w:rPr>
            </w:pPr>
            <w:r>
              <w:rPr>
                <w:rFonts w:ascii="Times New Roman" w:hAnsi="Times New Roman" w:eastAsia="Times New Roman" w:cs="Times New Roman"/>
                <w:b/>
                <w:bCs/>
                <w:color w:val="auto"/>
                <w:w w:val="99"/>
                <w:sz w:val="24"/>
                <w:szCs w:val="24"/>
              </w:rPr>
              <w:t>1.</w:t>
            </w:r>
            <w:r>
              <w:rPr>
                <w:rFonts w:ascii="宋体" w:hAnsi="宋体" w:eastAsia="宋体" w:cs="宋体"/>
                <w:b/>
                <w:bCs/>
                <w:color w:val="auto"/>
                <w:w w:val="99"/>
                <w:sz w:val="24"/>
                <w:szCs w:val="24"/>
              </w:rPr>
              <w:t>《国务院办公厅关于运用大数据加强对市场主体服务和监管的若干意见》</w:t>
            </w:r>
            <w:r>
              <w:rPr>
                <w:rFonts w:ascii="Times New Roman" w:hAnsi="Times New Roman" w:eastAsia="Times New Roman" w:cs="Times New Roman"/>
                <w:b/>
                <w:bCs/>
                <w:color w:val="auto"/>
                <w:w w:val="99"/>
                <w:sz w:val="24"/>
                <w:szCs w:val="24"/>
              </w:rPr>
              <w:t>(</w:t>
            </w:r>
            <w:r>
              <w:rPr>
                <w:rFonts w:ascii="宋体" w:hAnsi="宋体" w:eastAsia="宋体" w:cs="宋体"/>
                <w:b/>
                <w:bCs/>
                <w:color w:val="auto"/>
                <w:w w:val="99"/>
                <w:sz w:val="24"/>
                <w:szCs w:val="24"/>
              </w:rPr>
              <w:t>国办发〔</w:t>
            </w:r>
            <w:r>
              <w:rPr>
                <w:rFonts w:ascii="Times New Roman" w:hAnsi="Times New Roman" w:eastAsia="Times New Roman" w:cs="Times New Roman"/>
                <w:b/>
                <w:bCs/>
                <w:color w:val="auto"/>
                <w:w w:val="99"/>
                <w:sz w:val="24"/>
                <w:szCs w:val="24"/>
              </w:rPr>
              <w:t>2015</w:t>
            </w:r>
            <w:r>
              <w:rPr>
                <w:rFonts w:ascii="宋体" w:hAnsi="宋体" w:eastAsia="宋体" w:cs="宋体"/>
                <w:b/>
                <w:bCs/>
                <w:color w:val="auto"/>
                <w:w w:val="99"/>
                <w:sz w:val="24"/>
                <w:szCs w:val="24"/>
              </w:rPr>
              <w:t>〕</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8"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92" w:lineRule="exact"/>
              <w:ind w:left="100"/>
              <w:rPr>
                <w:color w:val="auto"/>
                <w:sz w:val="20"/>
                <w:szCs w:val="20"/>
              </w:rPr>
            </w:pPr>
            <w:r>
              <w:rPr>
                <w:rFonts w:ascii="Times New Roman" w:hAnsi="Times New Roman" w:eastAsia="Times New Roman" w:cs="Times New Roman"/>
                <w:b/>
                <w:bCs/>
                <w:color w:val="auto"/>
                <w:sz w:val="24"/>
                <w:szCs w:val="24"/>
              </w:rPr>
              <w:t xml:space="preserve">51 </w:t>
            </w:r>
            <w:r>
              <w:rPr>
                <w:rFonts w:ascii="宋体" w:hAnsi="宋体" w:eastAsia="宋体" w:cs="宋体"/>
                <w:b/>
                <w:bCs/>
                <w:color w:val="auto"/>
                <w:sz w:val="24"/>
                <w:szCs w:val="24"/>
              </w:rPr>
              <w:t>号</w:t>
            </w:r>
            <w:r>
              <w:rPr>
                <w:rFonts w:ascii="Times New Roman" w:hAnsi="Times New Roman" w:eastAsia="Times New Roman" w:cs="Times New Roman"/>
                <w:b/>
                <w:bCs/>
                <w:color w:val="auto"/>
                <w:sz w:val="24"/>
                <w:szCs w:val="24"/>
              </w:rPr>
              <w:t>)</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276"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w w:val="99"/>
                <w:sz w:val="24"/>
                <w:szCs w:val="24"/>
              </w:rPr>
              <w:t>第十九条  大力推进市场主体信息公示。严格执行《企业信息公示暂行条例》，加快实施经</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w w:val="99"/>
                <w:sz w:val="24"/>
                <w:szCs w:val="24"/>
              </w:rPr>
              <w:t>营异常名录制度和严重违法失信企业名单制度。建设国家企业信用信息公示系统，依法对企业注</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auto"/>
                <w:sz w:val="24"/>
                <w:szCs w:val="24"/>
              </w:rPr>
              <w:t>（二十八）通过</w:t>
            </w: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w w:val="99"/>
                <w:sz w:val="24"/>
                <w:szCs w:val="24"/>
              </w:rPr>
              <w:t>册登记、行政许可、行政处罚等基本信用信息以及企业年度报告、经营异常名录和严重违法失信</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46" w:hRule="atLeast"/>
        </w:trPr>
        <w:tc>
          <w:tcPr>
            <w:tcW w:w="2120" w:type="dxa"/>
            <w:tcBorders>
              <w:left w:val="single" w:color="auto" w:sz="8" w:space="0"/>
              <w:right w:val="single" w:color="auto" w:sz="8" w:space="0"/>
            </w:tcBorders>
            <w:vAlign w:val="bottom"/>
          </w:tcPr>
          <w:p>
            <w:pPr>
              <w:spacing w:after="0" w:line="292" w:lineRule="exact"/>
              <w:ind w:left="120"/>
              <w:rPr>
                <w:color w:val="auto"/>
                <w:sz w:val="20"/>
                <w:szCs w:val="20"/>
              </w:rPr>
            </w:pPr>
            <w:r>
              <w:rPr>
                <w:rFonts w:ascii="Times New Roman" w:hAnsi="Times New Roman" w:eastAsia="Times New Roman" w:cs="Times New Roman"/>
                <w:color w:val="auto"/>
                <w:sz w:val="24"/>
                <w:szCs w:val="24"/>
              </w:rPr>
              <w:t>“</w:t>
            </w:r>
            <w:r>
              <w:rPr>
                <w:rFonts w:ascii="宋体" w:hAnsi="宋体" w:eastAsia="宋体" w:cs="宋体"/>
                <w:color w:val="auto"/>
                <w:sz w:val="24"/>
                <w:szCs w:val="24"/>
              </w:rPr>
              <w:t>信用中国</w:t>
            </w:r>
            <w:r>
              <w:rPr>
                <w:rFonts w:ascii="Times New Roman" w:hAnsi="Times New Roman" w:eastAsia="Times New Roman" w:cs="Times New Roman"/>
                <w:color w:val="auto"/>
                <w:sz w:val="24"/>
                <w:szCs w:val="24"/>
              </w:rPr>
              <w:t>”</w:t>
            </w:r>
            <w:r>
              <w:rPr>
                <w:rFonts w:ascii="宋体" w:hAnsi="宋体" w:eastAsia="宋体" w:cs="宋体"/>
                <w:color w:val="auto"/>
                <w:sz w:val="24"/>
                <w:szCs w:val="24"/>
              </w:rPr>
              <w:t>网站、</w:t>
            </w: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w w:val="99"/>
                <w:sz w:val="24"/>
                <w:szCs w:val="24"/>
              </w:rPr>
              <w:t>企业名单进行公示，提高市场透明度，并与国家统一的信用信息共享交换平台实现有机对接和信</w:t>
            </w:r>
          </w:p>
        </w:tc>
        <w:tc>
          <w:tcPr>
            <w:tcW w:w="188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国家发展改革</w:t>
            </w:r>
          </w:p>
        </w:tc>
      </w:tr>
      <w:tr>
        <w:tblPrEx>
          <w:tblCellMar>
            <w:top w:w="0" w:type="dxa"/>
            <w:left w:w="0" w:type="dxa"/>
            <w:bottom w:w="0" w:type="dxa"/>
            <w:right w:w="0" w:type="dxa"/>
          </w:tblCellMar>
        </w:tblPrEx>
        <w:trPr>
          <w:trHeight w:val="313" w:hRule="atLeast"/>
        </w:trPr>
        <w:tc>
          <w:tcPr>
            <w:tcW w:w="212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auto"/>
                <w:sz w:val="24"/>
                <w:szCs w:val="24"/>
              </w:rPr>
              <w:t>国家企业信用信</w:t>
            </w:r>
          </w:p>
        </w:tc>
        <w:tc>
          <w:tcPr>
            <w:tcW w:w="10200" w:type="dxa"/>
            <w:tcBorders>
              <w:right w:val="single" w:color="auto" w:sz="8" w:space="0"/>
            </w:tcBorders>
            <w:vAlign w:val="bottom"/>
          </w:tcPr>
          <w:p>
            <w:pPr>
              <w:spacing w:after="0" w:line="292" w:lineRule="exact"/>
              <w:ind w:left="100"/>
              <w:rPr>
                <w:color w:val="auto"/>
                <w:sz w:val="20"/>
                <w:szCs w:val="20"/>
              </w:rPr>
            </w:pPr>
            <w:r>
              <w:rPr>
                <w:rFonts w:ascii="宋体" w:hAnsi="宋体" w:eastAsia="宋体" w:cs="宋体"/>
                <w:color w:val="auto"/>
                <w:sz w:val="24"/>
                <w:szCs w:val="24"/>
              </w:rPr>
              <w:t>息共享。支持探索开展社会化的信用信息公示服务。建设</w:t>
            </w:r>
            <w:r>
              <w:rPr>
                <w:rFonts w:ascii="Times New Roman" w:hAnsi="Times New Roman" w:eastAsia="Times New Roman" w:cs="Times New Roman"/>
                <w:color w:val="auto"/>
                <w:sz w:val="24"/>
                <w:szCs w:val="24"/>
              </w:rPr>
              <w:t>“</w:t>
            </w:r>
            <w:r>
              <w:rPr>
                <w:rFonts w:ascii="宋体" w:hAnsi="宋体" w:eastAsia="宋体" w:cs="宋体"/>
                <w:color w:val="auto"/>
                <w:sz w:val="24"/>
                <w:szCs w:val="24"/>
              </w:rPr>
              <w:t>信用中国</w:t>
            </w:r>
            <w:r>
              <w:rPr>
                <w:rFonts w:ascii="Times New Roman" w:hAnsi="Times New Roman" w:eastAsia="Times New Roman" w:cs="Times New Roman"/>
                <w:color w:val="auto"/>
                <w:sz w:val="24"/>
                <w:szCs w:val="24"/>
              </w:rPr>
              <w:t>”</w:t>
            </w:r>
            <w:r>
              <w:rPr>
                <w:rFonts w:ascii="宋体" w:hAnsi="宋体" w:eastAsia="宋体" w:cs="宋体"/>
                <w:color w:val="auto"/>
                <w:sz w:val="24"/>
                <w:szCs w:val="24"/>
              </w:rPr>
              <w:t>网站，归集整合各地区、各</w:t>
            </w:r>
          </w:p>
        </w:tc>
        <w:tc>
          <w:tcPr>
            <w:tcW w:w="188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委、工商总局、</w:t>
            </w:r>
          </w:p>
        </w:tc>
      </w:tr>
      <w:tr>
        <w:tblPrEx>
          <w:tblCellMar>
            <w:top w:w="0" w:type="dxa"/>
            <w:left w:w="0" w:type="dxa"/>
            <w:bottom w:w="0" w:type="dxa"/>
            <w:right w:w="0" w:type="dxa"/>
          </w:tblCellMar>
        </w:tblPrEx>
        <w:trPr>
          <w:trHeight w:val="276" w:hRule="atLeast"/>
        </w:trPr>
        <w:tc>
          <w:tcPr>
            <w:tcW w:w="212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auto"/>
                <w:sz w:val="24"/>
                <w:szCs w:val="24"/>
              </w:rPr>
              <w:t>息公示系统及其</w:t>
            </w: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w w:val="99"/>
                <w:sz w:val="24"/>
                <w:szCs w:val="24"/>
              </w:rPr>
              <w:t>部门掌握的应向社会公开的信用信息，实现信用信息一站式查询，方便社会了解市场主体信用状</w:t>
            </w:r>
          </w:p>
        </w:tc>
        <w:tc>
          <w:tcPr>
            <w:tcW w:w="188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中央网信办</w:t>
            </w:r>
          </w:p>
        </w:tc>
      </w:tr>
      <w:tr>
        <w:tblPrEx>
          <w:tblCellMar>
            <w:top w:w="0" w:type="dxa"/>
            <w:left w:w="0" w:type="dxa"/>
            <w:bottom w:w="0" w:type="dxa"/>
            <w:right w:w="0" w:type="dxa"/>
          </w:tblCellMar>
        </w:tblPrEx>
        <w:trPr>
          <w:trHeight w:val="346" w:hRule="atLeast"/>
        </w:trPr>
        <w:tc>
          <w:tcPr>
            <w:tcW w:w="212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auto"/>
                <w:sz w:val="24"/>
                <w:szCs w:val="24"/>
              </w:rPr>
              <w:t>他主要新闻网站</w:t>
            </w:r>
          </w:p>
        </w:tc>
        <w:tc>
          <w:tcPr>
            <w:tcW w:w="10200" w:type="dxa"/>
            <w:tcBorders>
              <w:right w:val="single" w:color="auto" w:sz="8" w:space="0"/>
            </w:tcBorders>
            <w:vAlign w:val="bottom"/>
          </w:tcPr>
          <w:p>
            <w:pPr>
              <w:spacing w:after="0" w:line="292" w:lineRule="exact"/>
              <w:ind w:left="100"/>
              <w:rPr>
                <w:color w:val="auto"/>
                <w:sz w:val="20"/>
                <w:szCs w:val="20"/>
              </w:rPr>
            </w:pPr>
            <w:r>
              <w:rPr>
                <w:rFonts w:ascii="宋体" w:hAnsi="宋体" w:eastAsia="宋体" w:cs="宋体"/>
                <w:color w:val="auto"/>
                <w:sz w:val="24"/>
                <w:szCs w:val="24"/>
              </w:rPr>
              <w:t>况。各级政府及其部门网站要与</w:t>
            </w:r>
            <w:r>
              <w:rPr>
                <w:rFonts w:ascii="Times New Roman" w:hAnsi="Times New Roman" w:eastAsia="Times New Roman" w:cs="Times New Roman"/>
                <w:color w:val="auto"/>
                <w:sz w:val="24"/>
                <w:szCs w:val="24"/>
              </w:rPr>
              <w:t>“</w:t>
            </w:r>
            <w:r>
              <w:rPr>
                <w:rFonts w:ascii="宋体" w:hAnsi="宋体" w:eastAsia="宋体" w:cs="宋体"/>
                <w:color w:val="auto"/>
                <w:sz w:val="24"/>
                <w:szCs w:val="24"/>
              </w:rPr>
              <w:t>信用中国</w:t>
            </w:r>
            <w:r>
              <w:rPr>
                <w:rFonts w:ascii="Times New Roman" w:hAnsi="Times New Roman" w:eastAsia="Times New Roman" w:cs="Times New Roman"/>
                <w:color w:val="auto"/>
                <w:sz w:val="24"/>
                <w:szCs w:val="24"/>
              </w:rPr>
              <w:t>”</w:t>
            </w:r>
            <w:r>
              <w:rPr>
                <w:rFonts w:ascii="宋体" w:hAnsi="宋体" w:eastAsia="宋体" w:cs="宋体"/>
                <w:color w:val="auto"/>
                <w:sz w:val="24"/>
                <w:szCs w:val="24"/>
              </w:rPr>
              <w:t>网站连接，并将本单位政务公开信息和相关市场主体</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07" w:hRule="atLeast"/>
        </w:trPr>
        <w:tc>
          <w:tcPr>
            <w:tcW w:w="212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auto"/>
                <w:sz w:val="24"/>
                <w:szCs w:val="24"/>
              </w:rPr>
              <w:t>向社会发布</w:t>
            </w:r>
          </w:p>
        </w:tc>
        <w:tc>
          <w:tcPr>
            <w:tcW w:w="10200" w:type="dxa"/>
            <w:tcBorders>
              <w:right w:val="single" w:color="auto" w:sz="8" w:space="0"/>
            </w:tcBorders>
            <w:vAlign w:val="bottom"/>
          </w:tcPr>
          <w:p>
            <w:pPr>
              <w:spacing w:after="0" w:line="292" w:lineRule="exact"/>
              <w:ind w:left="100"/>
              <w:rPr>
                <w:color w:val="auto"/>
                <w:sz w:val="20"/>
                <w:szCs w:val="20"/>
              </w:rPr>
            </w:pPr>
            <w:r>
              <w:rPr>
                <w:rFonts w:ascii="宋体" w:hAnsi="宋体" w:eastAsia="宋体" w:cs="宋体"/>
                <w:color w:val="auto"/>
                <w:sz w:val="24"/>
                <w:szCs w:val="24"/>
              </w:rPr>
              <w:t>违法违规信息在</w:t>
            </w:r>
            <w:r>
              <w:rPr>
                <w:rFonts w:ascii="Times New Roman" w:hAnsi="Times New Roman" w:eastAsia="Times New Roman" w:cs="Times New Roman"/>
                <w:color w:val="auto"/>
                <w:sz w:val="24"/>
                <w:szCs w:val="24"/>
              </w:rPr>
              <w:t>“</w:t>
            </w:r>
            <w:r>
              <w:rPr>
                <w:rFonts w:ascii="宋体" w:hAnsi="宋体" w:eastAsia="宋体" w:cs="宋体"/>
                <w:color w:val="auto"/>
                <w:sz w:val="24"/>
                <w:szCs w:val="24"/>
              </w:rPr>
              <w:t>信用中国</w:t>
            </w:r>
            <w:r>
              <w:rPr>
                <w:rFonts w:ascii="Times New Roman" w:hAnsi="Times New Roman" w:eastAsia="Times New Roman" w:cs="Times New Roman"/>
                <w:color w:val="auto"/>
                <w:sz w:val="24"/>
                <w:szCs w:val="24"/>
              </w:rPr>
              <w:t>”</w:t>
            </w:r>
            <w:r>
              <w:rPr>
                <w:rFonts w:ascii="宋体" w:hAnsi="宋体" w:eastAsia="宋体" w:cs="宋体"/>
                <w:color w:val="auto"/>
                <w:sz w:val="24"/>
                <w:szCs w:val="24"/>
              </w:rPr>
              <w:t>网站公开。</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8"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92" w:lineRule="exact"/>
              <w:ind w:left="580"/>
              <w:rPr>
                <w:color w:val="auto"/>
                <w:sz w:val="20"/>
                <w:szCs w:val="20"/>
              </w:rPr>
            </w:pPr>
            <w:r>
              <w:rPr>
                <w:rFonts w:ascii="Times New Roman" w:hAnsi="Times New Roman" w:eastAsia="Times New Roman" w:cs="Times New Roman"/>
                <w:b/>
                <w:bCs/>
                <w:color w:val="auto"/>
                <w:sz w:val="24"/>
                <w:szCs w:val="24"/>
              </w:rPr>
              <w:t>2.</w:t>
            </w:r>
            <w:r>
              <w:rPr>
                <w:rFonts w:ascii="宋体" w:hAnsi="宋体" w:eastAsia="宋体" w:cs="宋体"/>
                <w:b/>
                <w:bCs/>
                <w:color w:val="auto"/>
                <w:sz w:val="24"/>
                <w:szCs w:val="24"/>
              </w:rPr>
              <w:t>《企业信息公示暂行条例》</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276"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w w:val="99"/>
                <w:sz w:val="24"/>
                <w:szCs w:val="24"/>
              </w:rPr>
              <w:t>第七条  工商行政管理部门以外的其他政府部门（以下简称其他政府部门）应当公示其在履</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行职责过程中产生的下列企业信息：</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（一）行政许可准予、变更、延续信息；</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42" w:hRule="atLeast"/>
        </w:trPr>
        <w:tc>
          <w:tcPr>
            <w:tcW w:w="2120" w:type="dxa"/>
            <w:tcBorders>
              <w:left w:val="single" w:color="auto" w:sz="8" w:space="0"/>
              <w:bottom w:val="single" w:color="auto" w:sz="8" w:space="0"/>
              <w:right w:val="single" w:color="auto" w:sz="8" w:space="0"/>
            </w:tcBorders>
            <w:vAlign w:val="bottom"/>
          </w:tcPr>
          <w:p>
            <w:pPr>
              <w:spacing w:after="0"/>
              <w:rPr>
                <w:color w:val="auto"/>
                <w:sz w:val="3"/>
                <w:szCs w:val="3"/>
              </w:rPr>
            </w:pPr>
          </w:p>
        </w:tc>
        <w:tc>
          <w:tcPr>
            <w:tcW w:w="10200" w:type="dxa"/>
            <w:tcBorders>
              <w:bottom w:val="single" w:color="auto" w:sz="8" w:space="0"/>
              <w:right w:val="single" w:color="auto" w:sz="8" w:space="0"/>
            </w:tcBorders>
            <w:vAlign w:val="bottom"/>
          </w:tcPr>
          <w:p>
            <w:pPr>
              <w:spacing w:after="0"/>
              <w:rPr>
                <w:color w:val="auto"/>
                <w:sz w:val="3"/>
                <w:szCs w:val="3"/>
              </w:rPr>
            </w:pPr>
          </w:p>
        </w:tc>
        <w:tc>
          <w:tcPr>
            <w:tcW w:w="1880" w:type="dxa"/>
            <w:tcBorders>
              <w:bottom w:val="single" w:color="auto" w:sz="8" w:space="0"/>
              <w:right w:val="single" w:color="auto" w:sz="8" w:space="0"/>
            </w:tcBorders>
            <w:vAlign w:val="bottom"/>
          </w:tcPr>
          <w:p>
            <w:pPr>
              <w:spacing w:after="0"/>
              <w:rPr>
                <w:color w:val="auto"/>
                <w:sz w:val="3"/>
                <w:szCs w:val="3"/>
              </w:rPr>
            </w:pPr>
          </w:p>
        </w:tc>
      </w:tr>
    </w:tbl>
    <w:p>
      <w:pPr>
        <w:spacing w:after="0" w:line="200" w:lineRule="exact"/>
        <w:rPr>
          <w:color w:val="auto"/>
          <w:sz w:val="20"/>
          <w:szCs w:val="20"/>
        </w:rPr>
      </w:pPr>
    </w:p>
    <w:p>
      <w:pPr>
        <w:sectPr>
          <w:pgSz w:w="16840" w:h="11906" w:orient="landscape"/>
          <w:pgMar w:top="1440" w:right="1318" w:bottom="667" w:left="1320" w:header="0" w:footer="0" w:gutter="0"/>
          <w:cols w:equalWidth="0" w:num="1">
            <w:col w:w="14200"/>
          </w:cols>
        </w:sectPr>
      </w:pPr>
    </w:p>
    <w:p>
      <w:pPr>
        <w:spacing w:after="0" w:line="178" w:lineRule="exact"/>
        <w:rPr>
          <w:color w:val="auto"/>
          <w:sz w:val="20"/>
          <w:szCs w:val="20"/>
        </w:rPr>
      </w:pPr>
    </w:p>
    <w:p>
      <w:pPr>
        <w:spacing w:after="0"/>
        <w:jc w:val="center"/>
        <w:rPr>
          <w:color w:val="auto"/>
          <w:sz w:val="20"/>
          <w:szCs w:val="20"/>
        </w:rPr>
      </w:pPr>
      <w:r>
        <w:rPr>
          <w:rFonts w:ascii="Times New Roman" w:hAnsi="Times New Roman" w:eastAsia="Times New Roman" w:cs="Times New Roman"/>
          <w:color w:val="auto"/>
          <w:sz w:val="24"/>
          <w:szCs w:val="24"/>
        </w:rPr>
        <w:t>40</w:t>
      </w:r>
    </w:p>
    <w:p>
      <w:pPr>
        <w:sectPr>
          <w:type w:val="continuous"/>
          <w:pgSz w:w="16840" w:h="11906" w:orient="landscape"/>
          <w:pgMar w:top="1440" w:right="1318" w:bottom="667" w:left="1320" w:header="0" w:footer="0" w:gutter="0"/>
          <w:cols w:equalWidth="0" w:num="1">
            <w:col w:w="14200"/>
          </w:cols>
        </w:sectPr>
      </w:pPr>
    </w:p>
    <w:p>
      <w:pPr>
        <w:spacing w:after="0" w:line="337" w:lineRule="exact"/>
        <w:rPr>
          <w:color w:val="auto"/>
          <w:sz w:val="20"/>
          <w:szCs w:val="20"/>
        </w:rPr>
      </w:pPr>
      <w:bookmarkStart w:id="32" w:name="page41"/>
      <w:bookmarkEnd w:id="32"/>
    </w:p>
    <w:tbl>
      <w:tblPr>
        <w:tblStyle w:val="2"/>
        <w:tblW w:w="0" w:type="auto"/>
        <w:tblInd w:w="10" w:type="dxa"/>
        <w:tblLayout w:type="fixed"/>
        <w:tblCellMar>
          <w:top w:w="0" w:type="dxa"/>
          <w:left w:w="0" w:type="dxa"/>
          <w:bottom w:w="0" w:type="dxa"/>
          <w:right w:w="0" w:type="dxa"/>
        </w:tblCellMar>
      </w:tblPr>
      <w:tblGrid>
        <w:gridCol w:w="2120"/>
        <w:gridCol w:w="1420"/>
        <w:gridCol w:w="8780"/>
        <w:gridCol w:w="1880"/>
      </w:tblGrid>
      <w:tr>
        <w:trPr>
          <w:trHeight w:val="288" w:hRule="atLeast"/>
        </w:trPr>
        <w:tc>
          <w:tcPr>
            <w:tcW w:w="2120" w:type="dxa"/>
            <w:tcBorders>
              <w:top w:val="single" w:color="auto" w:sz="8" w:space="0"/>
              <w:left w:val="single" w:color="auto" w:sz="8" w:space="0"/>
              <w:right w:val="single" w:color="auto" w:sz="8" w:space="0"/>
            </w:tcBorders>
            <w:vAlign w:val="bottom"/>
          </w:tcPr>
          <w:p>
            <w:pPr>
              <w:spacing w:after="0" w:line="274" w:lineRule="exact"/>
              <w:ind w:left="580"/>
              <w:rPr>
                <w:color w:val="auto"/>
                <w:sz w:val="20"/>
                <w:szCs w:val="20"/>
              </w:rPr>
            </w:pPr>
            <w:r>
              <w:rPr>
                <w:rFonts w:ascii="宋体" w:hAnsi="宋体" w:eastAsia="宋体" w:cs="宋体"/>
                <w:b/>
                <w:bCs/>
                <w:color w:val="auto"/>
                <w:sz w:val="24"/>
                <w:szCs w:val="24"/>
              </w:rPr>
              <w:t>惩戒措施</w:t>
            </w:r>
          </w:p>
        </w:tc>
        <w:tc>
          <w:tcPr>
            <w:tcW w:w="1420" w:type="dxa"/>
            <w:tcBorders>
              <w:top w:val="single" w:color="auto" w:sz="8" w:space="0"/>
            </w:tcBorders>
            <w:vAlign w:val="bottom"/>
          </w:tcPr>
          <w:p>
            <w:pPr>
              <w:spacing w:after="0"/>
              <w:rPr>
                <w:color w:val="auto"/>
                <w:sz w:val="24"/>
                <w:szCs w:val="24"/>
              </w:rPr>
            </w:pPr>
          </w:p>
        </w:tc>
        <w:tc>
          <w:tcPr>
            <w:tcW w:w="8780" w:type="dxa"/>
            <w:tcBorders>
              <w:top w:val="single" w:color="auto" w:sz="8" w:space="0"/>
              <w:right w:val="single" w:color="auto" w:sz="8" w:space="0"/>
            </w:tcBorders>
            <w:vAlign w:val="bottom"/>
          </w:tcPr>
          <w:p>
            <w:pPr>
              <w:spacing w:after="0" w:line="274" w:lineRule="exact"/>
              <w:ind w:left="2820"/>
              <w:rPr>
                <w:color w:val="auto"/>
                <w:sz w:val="20"/>
                <w:szCs w:val="20"/>
              </w:rPr>
            </w:pPr>
            <w:r>
              <w:rPr>
                <w:rFonts w:ascii="宋体" w:hAnsi="宋体" w:eastAsia="宋体" w:cs="宋体"/>
                <w:b/>
                <w:bCs/>
                <w:color w:val="auto"/>
                <w:sz w:val="24"/>
                <w:szCs w:val="24"/>
              </w:rPr>
              <w:t>法律及政策依据</w:t>
            </w:r>
          </w:p>
        </w:tc>
        <w:tc>
          <w:tcPr>
            <w:tcW w:w="1880" w:type="dxa"/>
            <w:tcBorders>
              <w:top w:val="single" w:color="auto" w:sz="8" w:space="0"/>
              <w:right w:val="single" w:color="auto" w:sz="8" w:space="0"/>
            </w:tcBorders>
            <w:vAlign w:val="bottom"/>
          </w:tcPr>
          <w:p>
            <w:pPr>
              <w:spacing w:after="0" w:line="274" w:lineRule="exact"/>
              <w:ind w:left="440"/>
              <w:rPr>
                <w:color w:val="auto"/>
                <w:sz w:val="20"/>
                <w:szCs w:val="20"/>
              </w:rPr>
            </w:pPr>
            <w:r>
              <w:rPr>
                <w:rFonts w:ascii="宋体" w:hAnsi="宋体" w:eastAsia="宋体" w:cs="宋体"/>
                <w:b/>
                <w:bCs/>
                <w:color w:val="auto"/>
                <w:sz w:val="24"/>
                <w:szCs w:val="24"/>
              </w:rPr>
              <w:t>实施单位</w:t>
            </w:r>
          </w:p>
        </w:tc>
      </w:tr>
      <w:tr>
        <w:tblPrEx>
          <w:tblCellMar>
            <w:top w:w="0" w:type="dxa"/>
            <w:left w:w="0" w:type="dxa"/>
            <w:bottom w:w="0" w:type="dxa"/>
            <w:right w:w="0" w:type="dxa"/>
          </w:tblCellMar>
        </w:tblPrEx>
        <w:trPr>
          <w:trHeight w:val="34" w:hRule="atLeast"/>
        </w:trPr>
        <w:tc>
          <w:tcPr>
            <w:tcW w:w="2120" w:type="dxa"/>
            <w:tcBorders>
              <w:left w:val="single" w:color="auto" w:sz="8" w:space="0"/>
              <w:bottom w:val="single" w:color="auto" w:sz="8" w:space="0"/>
              <w:right w:val="single" w:color="auto" w:sz="8" w:space="0"/>
            </w:tcBorders>
            <w:vAlign w:val="bottom"/>
          </w:tcPr>
          <w:p>
            <w:pPr>
              <w:spacing w:after="0"/>
              <w:rPr>
                <w:color w:val="auto"/>
                <w:sz w:val="2"/>
                <w:szCs w:val="2"/>
              </w:rPr>
            </w:pPr>
          </w:p>
        </w:tc>
        <w:tc>
          <w:tcPr>
            <w:tcW w:w="10200" w:type="dxa"/>
            <w:gridSpan w:val="2"/>
            <w:tcBorders>
              <w:bottom w:val="single" w:color="auto" w:sz="8" w:space="0"/>
              <w:right w:val="single" w:color="auto" w:sz="8" w:space="0"/>
            </w:tcBorders>
            <w:vAlign w:val="bottom"/>
          </w:tcPr>
          <w:p>
            <w:pPr>
              <w:spacing w:after="0"/>
              <w:rPr>
                <w:color w:val="auto"/>
                <w:sz w:val="2"/>
                <w:szCs w:val="2"/>
              </w:rPr>
            </w:pPr>
          </w:p>
        </w:tc>
        <w:tc>
          <w:tcPr>
            <w:tcW w:w="1880" w:type="dxa"/>
            <w:tcBorders>
              <w:bottom w:val="single" w:color="auto" w:sz="8" w:space="0"/>
              <w:right w:val="single" w:color="auto" w:sz="8" w:space="0"/>
            </w:tcBorders>
            <w:vAlign w:val="bottom"/>
          </w:tcPr>
          <w:p>
            <w:pPr>
              <w:spacing w:after="0"/>
              <w:rPr>
                <w:color w:val="auto"/>
                <w:sz w:val="2"/>
                <w:szCs w:val="2"/>
              </w:rPr>
            </w:pPr>
          </w:p>
        </w:tc>
      </w:tr>
      <w:tr>
        <w:tblPrEx>
          <w:tblCellMar>
            <w:top w:w="0" w:type="dxa"/>
            <w:left w:w="0" w:type="dxa"/>
            <w:bottom w:w="0" w:type="dxa"/>
            <w:right w:w="0" w:type="dxa"/>
          </w:tblCellMar>
        </w:tblPrEx>
        <w:trPr>
          <w:trHeight w:val="267" w:hRule="atLeast"/>
        </w:trPr>
        <w:tc>
          <w:tcPr>
            <w:tcW w:w="2120" w:type="dxa"/>
            <w:tcBorders>
              <w:left w:val="single" w:color="auto" w:sz="8" w:space="0"/>
              <w:right w:val="single" w:color="auto" w:sz="8" w:space="0"/>
            </w:tcBorders>
            <w:vAlign w:val="bottom"/>
          </w:tcPr>
          <w:p>
            <w:pPr>
              <w:spacing w:after="0"/>
              <w:rPr>
                <w:color w:val="auto"/>
                <w:sz w:val="23"/>
                <w:szCs w:val="23"/>
              </w:rPr>
            </w:pPr>
          </w:p>
        </w:tc>
        <w:tc>
          <w:tcPr>
            <w:tcW w:w="10200" w:type="dxa"/>
            <w:gridSpan w:val="2"/>
            <w:tcBorders>
              <w:right w:val="single" w:color="auto" w:sz="8" w:space="0"/>
            </w:tcBorders>
            <w:vAlign w:val="bottom"/>
          </w:tcPr>
          <w:p>
            <w:pPr>
              <w:spacing w:after="0" w:line="267" w:lineRule="exact"/>
              <w:ind w:left="580"/>
              <w:rPr>
                <w:color w:val="auto"/>
                <w:sz w:val="20"/>
                <w:szCs w:val="20"/>
              </w:rPr>
            </w:pPr>
            <w:r>
              <w:rPr>
                <w:rFonts w:ascii="宋体" w:hAnsi="宋体" w:eastAsia="宋体" w:cs="宋体"/>
                <w:color w:val="auto"/>
                <w:sz w:val="24"/>
                <w:szCs w:val="24"/>
              </w:rPr>
              <w:t>（二）行政处罚信息；</w:t>
            </w:r>
          </w:p>
        </w:tc>
        <w:tc>
          <w:tcPr>
            <w:tcW w:w="1880" w:type="dxa"/>
            <w:tcBorders>
              <w:right w:val="single" w:color="auto" w:sz="8" w:space="0"/>
            </w:tcBorders>
            <w:vAlign w:val="bottom"/>
          </w:tcPr>
          <w:p>
            <w:pPr>
              <w:spacing w:after="0"/>
              <w:rPr>
                <w:color w:val="auto"/>
                <w:sz w:val="23"/>
                <w:szCs w:val="23"/>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（三）其他依法应当公示的信息。</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w w:val="99"/>
                <w:sz w:val="24"/>
                <w:szCs w:val="24"/>
              </w:rPr>
              <w:t>其他政府部门可以通过企业信用信息公示系统，也可以通过其他系统公示前款规定的企业信</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w w:val="99"/>
                <w:sz w:val="24"/>
                <w:szCs w:val="24"/>
              </w:rPr>
              <w:t>息。工商行政管理部门和其他政府部门应当按照国家社会信用信息平台建设的总体要求，实现企</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业信息的互联共享。</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48"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92" w:lineRule="exact"/>
              <w:ind w:left="580"/>
              <w:rPr>
                <w:color w:val="auto"/>
                <w:sz w:val="20"/>
                <w:szCs w:val="20"/>
              </w:rPr>
            </w:pPr>
            <w:r>
              <w:rPr>
                <w:rFonts w:ascii="Times New Roman" w:hAnsi="Times New Roman" w:eastAsia="Times New Roman" w:cs="Times New Roman"/>
                <w:b/>
                <w:bCs/>
                <w:color w:val="auto"/>
                <w:sz w:val="24"/>
                <w:szCs w:val="24"/>
              </w:rPr>
              <w:t>3.</w:t>
            </w:r>
            <w:r>
              <w:rPr>
                <w:rFonts w:ascii="宋体" w:hAnsi="宋体" w:eastAsia="宋体" w:cs="宋体"/>
                <w:b/>
                <w:bCs/>
                <w:color w:val="auto"/>
                <w:sz w:val="24"/>
                <w:szCs w:val="24"/>
              </w:rPr>
              <w:t>《中华人民共和国政府信息公开条例》</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276"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420" w:type="dxa"/>
            <w:vAlign w:val="bottom"/>
          </w:tcPr>
          <w:p>
            <w:pPr>
              <w:spacing w:after="0" w:line="274" w:lineRule="exact"/>
              <w:ind w:left="580"/>
              <w:rPr>
                <w:color w:val="auto"/>
                <w:sz w:val="20"/>
                <w:szCs w:val="20"/>
              </w:rPr>
            </w:pPr>
            <w:r>
              <w:rPr>
                <w:rFonts w:ascii="宋体" w:hAnsi="宋体" w:eastAsia="宋体" w:cs="宋体"/>
                <w:color w:val="auto"/>
                <w:sz w:val="24"/>
                <w:szCs w:val="24"/>
              </w:rPr>
              <w:t>第九条</w:t>
            </w:r>
          </w:p>
        </w:tc>
        <w:tc>
          <w:tcPr>
            <w:tcW w:w="8780" w:type="dxa"/>
            <w:tcBorders>
              <w:right w:val="single" w:color="auto" w:sz="8" w:space="0"/>
            </w:tcBorders>
            <w:vAlign w:val="bottom"/>
          </w:tcPr>
          <w:p>
            <w:pPr>
              <w:spacing w:after="0" w:line="274" w:lineRule="exact"/>
              <w:ind w:left="120"/>
              <w:rPr>
                <w:color w:val="auto"/>
                <w:sz w:val="20"/>
                <w:szCs w:val="20"/>
              </w:rPr>
            </w:pPr>
            <w:r>
              <w:rPr>
                <w:rFonts w:ascii="宋体" w:hAnsi="宋体" w:eastAsia="宋体" w:cs="宋体"/>
                <w:color w:val="auto"/>
                <w:sz w:val="24"/>
                <w:szCs w:val="24"/>
              </w:rPr>
              <w:t>行政机关对符合下列基本要求之一的政府信息应当主动公开：</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（一）涉及公民、法人或者其他组织切身利益的；</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（二）需要社会公众广泛知晓或者参与的；</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（三）反映本行政机关机构设置、职能、办事程序等情况的；</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auto"/>
                <w:sz w:val="24"/>
                <w:szCs w:val="24"/>
              </w:rPr>
              <w:t>（四）其他依照法律、法规和国家有关规定应当主动公开的。</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48"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92" w:lineRule="exact"/>
              <w:ind w:left="580"/>
              <w:rPr>
                <w:color w:val="auto"/>
                <w:sz w:val="20"/>
                <w:szCs w:val="20"/>
              </w:rPr>
            </w:pPr>
            <w:r>
              <w:rPr>
                <w:rFonts w:ascii="Times New Roman" w:hAnsi="Times New Roman" w:eastAsia="Times New Roman" w:cs="Times New Roman"/>
                <w:b/>
                <w:bCs/>
                <w:color w:val="auto"/>
                <w:sz w:val="24"/>
                <w:szCs w:val="24"/>
              </w:rPr>
              <w:t>4.</w:t>
            </w:r>
            <w:r>
              <w:rPr>
                <w:rFonts w:ascii="宋体" w:hAnsi="宋体" w:eastAsia="宋体" w:cs="宋体"/>
                <w:b/>
                <w:bCs/>
                <w:color w:val="auto"/>
                <w:sz w:val="24"/>
                <w:szCs w:val="24"/>
              </w:rPr>
              <w:t>《互联网新闻信息服务管理规定》</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276"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420" w:type="dxa"/>
            <w:vAlign w:val="bottom"/>
          </w:tcPr>
          <w:p>
            <w:pPr>
              <w:spacing w:after="0" w:line="274" w:lineRule="exact"/>
              <w:ind w:left="580"/>
              <w:rPr>
                <w:color w:val="auto"/>
                <w:sz w:val="20"/>
                <w:szCs w:val="20"/>
              </w:rPr>
            </w:pPr>
            <w:r>
              <w:rPr>
                <w:rFonts w:ascii="宋体" w:hAnsi="宋体" w:eastAsia="宋体" w:cs="宋体"/>
                <w:color w:val="auto"/>
                <w:sz w:val="24"/>
                <w:szCs w:val="24"/>
              </w:rPr>
              <w:t>第三条</w:t>
            </w:r>
          </w:p>
        </w:tc>
        <w:tc>
          <w:tcPr>
            <w:tcW w:w="8780" w:type="dxa"/>
            <w:tcBorders>
              <w:right w:val="single" w:color="auto" w:sz="8" w:space="0"/>
            </w:tcBorders>
            <w:vAlign w:val="bottom"/>
          </w:tcPr>
          <w:p>
            <w:pPr>
              <w:spacing w:after="0" w:line="274" w:lineRule="exact"/>
              <w:ind w:left="120"/>
              <w:rPr>
                <w:color w:val="auto"/>
                <w:sz w:val="20"/>
                <w:szCs w:val="20"/>
              </w:rPr>
            </w:pPr>
            <w:r>
              <w:rPr>
                <w:rFonts w:ascii="宋体" w:hAnsi="宋体" w:eastAsia="宋体" w:cs="宋体"/>
                <w:color w:val="auto"/>
                <w:w w:val="99"/>
                <w:sz w:val="24"/>
                <w:szCs w:val="24"/>
              </w:rPr>
              <w:t>互联网新闻信息服务单位从事互联网新闻信息服务，应当遵守宪法、法律和法规，</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w w:val="99"/>
                <w:sz w:val="24"/>
                <w:szCs w:val="24"/>
              </w:rPr>
              <w:t>坚持为人民服务、为社会主义服务的方向，坚持正确的舆论导向，维护国家利益和公共利益。国</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w w:val="97"/>
                <w:sz w:val="24"/>
                <w:szCs w:val="24"/>
              </w:rPr>
              <w:t>家鼓励互联网新闻信息服务单位传播有益于提高民族素质、推动经济发展、促进社会进步的健康、</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12" w:hRule="atLeast"/>
        </w:trPr>
        <w:tc>
          <w:tcPr>
            <w:tcW w:w="2120" w:type="dxa"/>
            <w:tcBorders>
              <w:left w:val="single" w:color="auto" w:sz="8" w:space="0"/>
              <w:right w:val="single" w:color="auto" w:sz="8" w:space="0"/>
            </w:tcBorders>
            <w:vAlign w:val="bottom"/>
          </w:tcPr>
          <w:p>
            <w:pPr>
              <w:spacing w:after="0"/>
              <w:rPr>
                <w:color w:val="auto"/>
                <w:sz w:val="24"/>
                <w:szCs w:val="24"/>
              </w:rPr>
            </w:pPr>
          </w:p>
        </w:tc>
        <w:tc>
          <w:tcPr>
            <w:tcW w:w="10200" w:type="dxa"/>
            <w:gridSpan w:val="2"/>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文明的新闻信息。</w:t>
            </w:r>
          </w:p>
        </w:tc>
        <w:tc>
          <w:tcPr>
            <w:tcW w:w="188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5" w:hRule="atLeast"/>
        </w:trPr>
        <w:tc>
          <w:tcPr>
            <w:tcW w:w="2120" w:type="dxa"/>
            <w:tcBorders>
              <w:left w:val="single" w:color="auto" w:sz="8" w:space="0"/>
              <w:bottom w:val="single" w:color="auto" w:sz="8" w:space="0"/>
              <w:right w:val="single" w:color="auto" w:sz="8" w:space="0"/>
            </w:tcBorders>
            <w:vAlign w:val="bottom"/>
          </w:tcPr>
          <w:p>
            <w:pPr>
              <w:spacing w:after="0"/>
              <w:rPr>
                <w:color w:val="auto"/>
                <w:sz w:val="3"/>
                <w:szCs w:val="3"/>
              </w:rPr>
            </w:pPr>
          </w:p>
        </w:tc>
        <w:tc>
          <w:tcPr>
            <w:tcW w:w="1420" w:type="dxa"/>
            <w:tcBorders>
              <w:bottom w:val="single" w:color="auto" w:sz="8" w:space="0"/>
            </w:tcBorders>
            <w:vAlign w:val="bottom"/>
          </w:tcPr>
          <w:p>
            <w:pPr>
              <w:spacing w:after="0"/>
              <w:rPr>
                <w:color w:val="auto"/>
                <w:sz w:val="3"/>
                <w:szCs w:val="3"/>
              </w:rPr>
            </w:pPr>
          </w:p>
        </w:tc>
        <w:tc>
          <w:tcPr>
            <w:tcW w:w="8780" w:type="dxa"/>
            <w:tcBorders>
              <w:bottom w:val="single" w:color="auto" w:sz="8" w:space="0"/>
              <w:right w:val="single" w:color="auto" w:sz="8" w:space="0"/>
            </w:tcBorders>
            <w:vAlign w:val="bottom"/>
          </w:tcPr>
          <w:p>
            <w:pPr>
              <w:spacing w:after="0"/>
              <w:rPr>
                <w:color w:val="auto"/>
                <w:sz w:val="3"/>
                <w:szCs w:val="3"/>
              </w:rPr>
            </w:pPr>
          </w:p>
        </w:tc>
        <w:tc>
          <w:tcPr>
            <w:tcW w:w="1880" w:type="dxa"/>
            <w:tcBorders>
              <w:bottom w:val="single" w:color="auto" w:sz="8" w:space="0"/>
              <w:right w:val="single" w:color="auto" w:sz="8" w:space="0"/>
            </w:tcBorders>
            <w:vAlign w:val="bottom"/>
          </w:tcPr>
          <w:p>
            <w:pPr>
              <w:spacing w:after="0"/>
              <w:rPr>
                <w:color w:val="auto"/>
                <w:sz w:val="3"/>
                <w:szCs w:val="3"/>
              </w:rPr>
            </w:pPr>
          </w:p>
        </w:tc>
      </w:tr>
    </w:tbl>
    <w:p>
      <w:pPr>
        <w:sectPr>
          <w:pgSz w:w="16840" w:h="11906" w:orient="landscape"/>
          <w:pgMar w:top="1440" w:right="1318" w:bottom="667" w:left="1320" w:header="0" w:footer="0" w:gutter="0"/>
          <w:cols w:equalWidth="0" w:num="1">
            <w:col w:w="14200"/>
          </w:cols>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6DF1"/>
    <w:multiLevelType w:val="singleLevel"/>
    <w:tmpl w:val="00006DF1"/>
    <w:lvl w:ilvl="0" w:tentative="0">
      <w:start w:val="4"/>
      <w:numFmt w:val="decimal"/>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071FF5"/>
    <w:rsid w:val="76071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sz w:val="22"/>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2020-07-31T08:46:00Z</dcterms:created>
  <dc:creator>(  )</dc:creator>
  <cp:lastModifiedBy>(  )</cp:lastModifiedBy>
  <dcterms:modified xsi:type="dcterms:W3CDTF">2020-07-31T08:47:06Z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